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enterTitle"/>
        <w:spacing w:before="1400" w:after="360"/>
        <w:ind w:left="0" w:firstLine="0"/>
      </w:pPr>
      <w:r>
        <w:rPr>
          <w:rFonts w:ascii="Times New Roman" w:hAnsi="Times New Roman"/>
          <w:b w:val="0"/>
          <w:i w:val="0"/>
        </w:rPr>
        <w:t>MEMORANDUM</w:t>
      </w:r>
    </w:p>
    <w:p>
      <w:pPr>
        <w:pStyle w:val="CenterTitle"/>
        <w:spacing w:before="0" w:after="360"/>
        <w:ind w:left="0" w:firstLine="0"/>
      </w:pPr>
      <w:r>
        <w:rPr>
          <w:rFonts w:ascii="Times New Roman" w:hAnsi="Times New Roman"/>
          <w:b w:val="0"/>
          <w:i w:val="0"/>
        </w:rPr>
        <w:t>AND</w:t>
      </w:r>
    </w:p>
    <w:p>
      <w:pPr>
        <w:pStyle w:val="CenterTitle"/>
        <w:spacing w:before="0" w:after="360"/>
        <w:ind w:left="0" w:firstLine="0"/>
      </w:pPr>
      <w:r>
        <w:rPr>
          <w:rFonts w:ascii="Times New Roman" w:hAnsi="Times New Roman"/>
          <w:b w:val="0"/>
          <w:i w:val="0"/>
        </w:rPr>
        <w:t>ARTICLES</w:t>
      </w:r>
    </w:p>
    <w:p>
      <w:pPr>
        <w:pStyle w:val="CenterTitle"/>
        <w:spacing w:before="0" w:after="360"/>
        <w:ind w:left="0" w:firstLine="0"/>
      </w:pPr>
      <w:r>
        <w:rPr>
          <w:rFonts w:ascii="Times New Roman" w:hAnsi="Times New Roman"/>
          <w:b w:val="0"/>
          <w:i w:val="0"/>
        </w:rPr>
        <w:t>OF THE</w:t>
      </w:r>
    </w:p>
    <w:p>
      <w:pPr>
        <w:pStyle w:val="CenterTitle"/>
        <w:spacing w:before="0" w:after="360"/>
        <w:ind w:left="0" w:firstLine="0"/>
      </w:pPr>
      <w:r>
        <w:rPr>
          <w:rFonts w:ascii="Times New Roman" w:hAnsi="Times New Roman"/>
          <w:b w:val="0"/>
          <w:i w:val="0"/>
        </w:rPr>
        <w:t>ASSAM ROLLER FLOUR MILLS ASSOCIATION</w:t>
      </w:r>
    </w:p>
    <w:p>
      <w:pPr>
        <w:pStyle w:val="CenterSub"/>
        <w:spacing w:before="0" w:after="360"/>
        <w:ind w:left="0" w:firstLine="0"/>
      </w:pPr>
      <w:r>
        <w:rPr>
          <w:rFonts w:ascii="Times New Roman" w:hAnsi="Times New Roman"/>
          <w:b w:val="0"/>
          <w:i w:val="0"/>
        </w:rPr>
        <w:t>GAUHATI</w:t>
      </w:r>
    </w:p>
    <w:p>
      <w:pPr>
        <w:spacing w:before="0" w:after="80"/>
        <w:ind w:left="0" w:firstLine="0"/>
        <w:jc w:val="center"/>
      </w:pPr>
      <w:r>
        <w:rPr>
          <w:rFonts w:ascii="Times New Roman" w:hAnsi="Times New Roman"/>
          <w:b w:val="0"/>
          <w:i w:val="0"/>
        </w:rPr>
        <w:t>(Registered under Societies Registration Act XXI of 1860)</w:t>
      </w:r>
    </w:p>
    <w:p>
      <w:r>
        <w:br w:type="page"/>
      </w:r>
    </w:p>
    <w:p>
      <w:pPr>
        <w:pStyle w:val="CenterTitle"/>
        <w:spacing w:before="700" w:after="280"/>
        <w:ind w:left="0" w:firstLine="0"/>
      </w:pPr>
      <w:r>
        <w:rPr>
          <w:rFonts w:ascii="Times New Roman" w:hAnsi="Times New Roman"/>
          <w:b w:val="0"/>
          <w:i w:val="0"/>
        </w:rPr>
        <w:t>CERTIFICATE OF REGISTRATION OF SOCIETIES</w:t>
      </w:r>
    </w:p>
    <w:p>
      <w:pPr>
        <w:pStyle w:val="CenterSub"/>
        <w:spacing w:before="0" w:after="280"/>
        <w:ind w:left="0" w:firstLine="0"/>
      </w:pPr>
      <w:r>
        <w:rPr>
          <w:rFonts w:ascii="Times New Roman" w:hAnsi="Times New Roman"/>
          <w:b w:val="0"/>
          <w:i w:val="0"/>
        </w:rPr>
        <w:t>ACT XXI OF 1860</w:t>
      </w:r>
    </w:p>
    <w:p>
      <w:pPr>
        <w:pStyle w:val="CenterSub"/>
        <w:spacing w:before="0" w:after="520"/>
        <w:ind w:left="0" w:firstLine="0"/>
      </w:pPr>
      <w:r>
        <w:rPr>
          <w:rFonts w:ascii="Times New Roman" w:hAnsi="Times New Roman"/>
          <w:b w:val="0"/>
          <w:i w:val="0"/>
        </w:rPr>
        <w:t>No. 405 of 1975 - 1976</w:t>
      </w:r>
    </w:p>
    <w:p>
      <w:pPr>
        <w:spacing w:before="0" w:after="240"/>
        <w:ind w:left="504" w:firstLine="504"/>
      </w:pPr>
      <w:r>
        <w:rPr>
          <w:rFonts w:ascii="Times New Roman" w:hAnsi="Times New Roman"/>
          <w:b w:val="0"/>
          <w:i w:val="0"/>
        </w:rPr>
        <w:t>I hereby certify that ASSAM ROLLER FLOUR MILLS ASSOCIATION, has this day been registered under the Societies Registration Act, XXI of 1860.</w:t>
      </w:r>
    </w:p>
    <w:p>
      <w:pPr>
        <w:spacing w:before="0" w:after="240"/>
        <w:ind w:left="504" w:firstLine="504"/>
      </w:pPr>
      <w:r>
        <w:rPr>
          <w:rFonts w:ascii="Times New Roman" w:hAnsi="Times New Roman"/>
          <w:b w:val="0"/>
          <w:i w:val="0"/>
        </w:rPr>
        <w:t>Given under my hand at Gauhati this Twentyeighth day of January, One thousand Nine hundred and Seventysix.</w:t>
      </w:r>
    </w:p>
    <w:p>
      <w:pPr>
        <w:spacing w:before="0" w:after="600"/>
        <w:ind w:left="504" w:firstLine="504"/>
      </w:pPr>
      <w:r>
        <w:rPr>
          <w:rFonts w:ascii="Times New Roman" w:hAnsi="Times New Roman"/>
          <w:b w:val="0"/>
          <w:i w:val="0"/>
        </w:rPr>
        <w:t>Registration fees Rs. 50.00 paid.</w:t>
      </w:r>
    </w:p>
    <w:p>
      <w:pPr>
        <w:spacing w:before="0" w:after="40"/>
        <w:ind w:left="0" w:firstLine="0"/>
        <w:jc w:val="right"/>
      </w:pPr>
      <w:r>
        <w:rPr>
          <w:rFonts w:ascii="Times New Roman" w:hAnsi="Times New Roman"/>
          <w:b/>
          <w:i w:val="0"/>
        </w:rPr>
        <w:t>Sd/ B. C. THAKURIA</w:t>
      </w:r>
    </w:p>
    <w:p>
      <w:pPr>
        <w:spacing w:before="0" w:after="40"/>
        <w:ind w:left="0" w:firstLine="0"/>
        <w:jc w:val="right"/>
      </w:pPr>
      <w:r>
        <w:rPr>
          <w:rFonts w:ascii="Times New Roman" w:hAnsi="Times New Roman"/>
          <w:b/>
          <w:i w:val="0"/>
        </w:rPr>
        <w:t>REGISTRAR OF SOCIETIES, ASSAM</w:t>
      </w:r>
    </w:p>
    <w:p>
      <w:pPr>
        <w:spacing w:before="0" w:after="80"/>
        <w:ind w:left="0" w:firstLine="0"/>
        <w:jc w:val="right"/>
      </w:pPr>
      <w:r>
        <w:rPr>
          <w:rFonts w:ascii="Times New Roman" w:hAnsi="Times New Roman"/>
          <w:b/>
          <w:i w:val="0"/>
        </w:rPr>
        <w:t>GAUHATI.</w:t>
      </w:r>
    </w:p>
    <w:p>
      <w:r>
        <w:br w:type="page"/>
      </w:r>
    </w:p>
    <w:p>
      <w:pPr>
        <w:pStyle w:val="CenterTitle"/>
        <w:spacing w:before="200" w:after="160"/>
        <w:ind w:left="0" w:firstLine="0"/>
      </w:pPr>
      <w:r>
        <w:rPr>
          <w:rFonts w:ascii="Times New Roman" w:hAnsi="Times New Roman"/>
          <w:b w:val="0"/>
          <w:i w:val="0"/>
        </w:rPr>
        <w:t>MEMORANDUM OF ASSOCIATION</w:t>
      </w:r>
    </w:p>
    <w:p>
      <w:pPr>
        <w:pStyle w:val="CenterSub"/>
        <w:spacing w:before="0" w:after="160"/>
        <w:ind w:left="0" w:firstLine="0"/>
      </w:pPr>
      <w:r>
        <w:rPr>
          <w:rFonts w:ascii="Times New Roman" w:hAnsi="Times New Roman"/>
          <w:b w:val="0"/>
          <w:i w:val="0"/>
        </w:rPr>
        <w:t>OF THE</w:t>
      </w:r>
    </w:p>
    <w:p>
      <w:pPr>
        <w:pStyle w:val="CenterTitle"/>
        <w:spacing w:before="0" w:after="160"/>
        <w:ind w:left="0" w:firstLine="0"/>
      </w:pPr>
      <w:r>
        <w:rPr>
          <w:rFonts w:ascii="Times New Roman" w:hAnsi="Times New Roman"/>
          <w:b w:val="0"/>
          <w:i w:val="0"/>
        </w:rPr>
        <w:t>ASSAM ROLLER FLOUR MILLS ASSOCIATION</w:t>
      </w:r>
    </w:p>
    <w:p>
      <w:pPr>
        <w:spacing w:before="0" w:after="320"/>
        <w:ind w:left="0" w:firstLine="0"/>
        <w:jc w:val="center"/>
      </w:pPr>
      <w:r>
        <w:rPr>
          <w:rFonts w:ascii="Times New Roman" w:hAnsi="Times New Roman"/>
          <w:b w:val="0"/>
          <w:i w:val="0"/>
        </w:rPr>
        <w:t>( Registered under Societies Registration Act XXI of 1860 )</w:t>
      </w:r>
    </w:p>
    <w:p>
      <w:pPr>
        <w:pStyle w:val="LegalHeading"/>
        <w:spacing w:before="0" w:after="80"/>
        <w:ind w:left="0" w:firstLine="0"/>
      </w:pPr>
      <w:r>
        <w:rPr>
          <w:rFonts w:ascii="Times New Roman" w:hAnsi="Times New Roman"/>
          <w:b w:val="0"/>
          <w:i w:val="0"/>
        </w:rPr>
        <w:t>NAME</w:t>
      </w:r>
    </w:p>
    <w:p>
      <w:pPr>
        <w:spacing w:after="120" w:line="259" w:lineRule="auto"/>
        <w:ind w:left="504" w:hanging="504"/>
      </w:pPr>
      <w:r>
        <w:rPr>
          <w:rFonts w:ascii="Times New Roman" w:hAnsi="Times New Roman"/>
          <w:b w:val="0"/>
        </w:rPr>
        <w:t xml:space="preserve">1.  </w:t>
      </w:r>
      <w:r>
        <w:rPr>
          <w:rFonts w:ascii="Times New Roman" w:hAnsi="Times New Roman"/>
        </w:rPr>
        <w:t>The name of the Society (hereinafter called the Association) is “ASSAM ROLLER FLOUR MILLS ASSOCIATION”.</w:t>
      </w:r>
    </w:p>
    <w:p>
      <w:pPr>
        <w:pStyle w:val="LegalHeading"/>
        <w:spacing w:before="0" w:after="80"/>
        <w:ind w:left="0" w:firstLine="0"/>
      </w:pPr>
      <w:r>
        <w:rPr>
          <w:rFonts w:ascii="Times New Roman" w:hAnsi="Times New Roman"/>
          <w:b w:val="0"/>
          <w:i w:val="0"/>
        </w:rPr>
        <w:t>REGISTERED OFFICE</w:t>
      </w:r>
    </w:p>
    <w:p>
      <w:pPr>
        <w:spacing w:after="120" w:line="259" w:lineRule="auto"/>
        <w:ind w:left="504" w:hanging="504"/>
      </w:pPr>
      <w:r>
        <w:rPr>
          <w:rFonts w:ascii="Times New Roman" w:hAnsi="Times New Roman"/>
          <w:b w:val="0"/>
        </w:rPr>
        <w:t xml:space="preserve">2.  </w:t>
      </w:r>
      <w:r>
        <w:rPr>
          <w:rFonts w:ascii="Times New Roman" w:hAnsi="Times New Roman"/>
        </w:rPr>
        <w:t>The Registered Office of the Association will be situated at Gauhati in the State of Assam.</w:t>
      </w:r>
    </w:p>
    <w:p>
      <w:pPr>
        <w:pStyle w:val="LegalHeading"/>
        <w:spacing w:before="0" w:after="80"/>
        <w:ind w:left="0" w:firstLine="0"/>
      </w:pPr>
      <w:r>
        <w:rPr>
          <w:rFonts w:ascii="Times New Roman" w:hAnsi="Times New Roman"/>
          <w:b w:val="0"/>
          <w:i w:val="0"/>
        </w:rPr>
        <w:t>OBJECTS</w:t>
      </w:r>
    </w:p>
    <w:p>
      <w:pPr>
        <w:spacing w:after="120" w:line="259" w:lineRule="auto"/>
        <w:ind w:left="504" w:hanging="504"/>
      </w:pPr>
      <w:r>
        <w:rPr>
          <w:rFonts w:ascii="Times New Roman" w:hAnsi="Times New Roman"/>
          <w:b w:val="0"/>
        </w:rPr>
        <w:t xml:space="preserve">3.  </w:t>
      </w:r>
      <w:r>
        <w:rPr>
          <w:rFonts w:ascii="Times New Roman" w:hAnsi="Times New Roman"/>
        </w:rPr>
        <w:t>The objects for which the Association is established are :—</w:t>
      </w:r>
    </w:p>
    <w:p>
      <w:pPr>
        <w:spacing w:after="120" w:line="259" w:lineRule="auto"/>
        <w:ind w:left="504" w:hanging="504"/>
      </w:pPr>
      <w:r>
        <w:rPr>
          <w:rFonts w:ascii="Times New Roman" w:hAnsi="Times New Roman"/>
          <w:b w:val="0"/>
        </w:rPr>
        <w:t xml:space="preserve">3.01  </w:t>
      </w:r>
      <w:r>
        <w:rPr>
          <w:rFonts w:ascii="Times New Roman" w:hAnsi="Times New Roman"/>
        </w:rPr>
        <w:t>To foster and develop friendly relations, mutual and common understanding among all who are directly or indirectly interested in or concerned with Roller Flour Milling Industry.</w:t>
      </w:r>
    </w:p>
    <w:p>
      <w:pPr>
        <w:spacing w:after="120" w:line="259" w:lineRule="auto"/>
        <w:ind w:left="504" w:hanging="504"/>
      </w:pPr>
      <w:r>
        <w:rPr>
          <w:rFonts w:ascii="Times New Roman" w:hAnsi="Times New Roman"/>
          <w:b w:val="0"/>
        </w:rPr>
        <w:t xml:space="preserve">3.02  </w:t>
      </w:r>
      <w:r>
        <w:rPr>
          <w:rFonts w:ascii="Times New Roman" w:hAnsi="Times New Roman"/>
        </w:rPr>
        <w:t>To secure organised action on all subjects relating to the interest of the Roller Flour Milling Industry in the North East India (Assam, Nagaland, Meghalaya, Manipur, Tripura, Arunachal Pradesh &amp; Mizoram) in particular, and in any part of India in general, to be accomplished in conformity with the laws of the land.</w:t>
      </w:r>
    </w:p>
    <w:p>
      <w:pPr>
        <w:spacing w:after="120" w:line="259" w:lineRule="auto"/>
        <w:ind w:left="504" w:hanging="504"/>
      </w:pPr>
      <w:r>
        <w:rPr>
          <w:rFonts w:ascii="Times New Roman" w:hAnsi="Times New Roman"/>
          <w:b w:val="0"/>
        </w:rPr>
        <w:t xml:space="preserve">3.03  </w:t>
      </w:r>
      <w:r>
        <w:rPr>
          <w:rFonts w:ascii="Times New Roman" w:hAnsi="Times New Roman"/>
        </w:rPr>
        <w:t>To stimulate the development of trade, commerce, industry, agriculture, Roller Flour Milling Industry in North East India comprising of Assam, Nagaland, Meghalaya, Manipur, Tripura, Arunachal Pradesh and Mizoram.</w:t>
      </w:r>
    </w:p>
    <w:p>
      <w:r>
        <w:br w:type="page"/>
      </w:r>
    </w:p>
    <w:p>
      <w:pPr>
        <w:spacing w:before="0" w:after="200"/>
        <w:ind w:left="0" w:firstLine="0"/>
        <w:jc w:val="center"/>
      </w:pPr>
      <w:r>
        <w:rPr>
          <w:rFonts w:ascii="Times New Roman" w:hAnsi="Times New Roman"/>
          <w:b w:val="0"/>
          <w:i w:val="0"/>
        </w:rPr>
        <w:t>( 2 )</w:t>
      </w:r>
    </w:p>
    <w:p>
      <w:pPr>
        <w:spacing w:after="120" w:line="259" w:lineRule="auto"/>
        <w:ind w:left="504" w:hanging="504"/>
      </w:pPr>
      <w:r>
        <w:rPr>
          <w:rFonts w:ascii="Times New Roman" w:hAnsi="Times New Roman"/>
          <w:b w:val="0"/>
        </w:rPr>
        <w:t xml:space="preserve">3.04  </w:t>
      </w:r>
      <w:r>
        <w:rPr>
          <w:rFonts w:ascii="Times New Roman" w:hAnsi="Times New Roman"/>
        </w:rPr>
        <w:t>To collect and disseminate statistical and other information and to make efforts for the spread of commercial and economic knowledge.</w:t>
      </w:r>
    </w:p>
    <w:p>
      <w:pPr>
        <w:spacing w:after="120" w:line="259" w:lineRule="auto"/>
        <w:ind w:left="504" w:hanging="504"/>
      </w:pPr>
      <w:r>
        <w:rPr>
          <w:rFonts w:ascii="Times New Roman" w:hAnsi="Times New Roman"/>
          <w:b w:val="0"/>
        </w:rPr>
        <w:t xml:space="preserve">3.05  </w:t>
      </w:r>
      <w:r>
        <w:rPr>
          <w:rFonts w:ascii="Times New Roman" w:hAnsi="Times New Roman"/>
        </w:rPr>
        <w:t>To take all steps by lawful means which may be necessary for promoting, supporting or opposing legislation or other action affecting the aforesaid economic interests and to take the initiative to assist and promote trade, commerce and industry in general and Roller Flour Milling Industry in particular.</w:t>
      </w:r>
    </w:p>
    <w:p>
      <w:pPr>
        <w:spacing w:after="120" w:line="259" w:lineRule="auto"/>
        <w:ind w:left="504" w:hanging="504"/>
      </w:pPr>
      <w:r>
        <w:rPr>
          <w:rFonts w:ascii="Times New Roman" w:hAnsi="Times New Roman"/>
          <w:b w:val="0"/>
        </w:rPr>
        <w:t xml:space="preserve">3.06  </w:t>
      </w:r>
      <w:r>
        <w:rPr>
          <w:rFonts w:ascii="Times New Roman" w:hAnsi="Times New Roman"/>
        </w:rPr>
        <w:t>To make representations to the Central and the State Government Authorities or Food Corporation of India or bodies, Corporations, Executives or Legislative or any other Authority etc. connected with the trade, commerce and manufacture among its members on any matter and to secure organised action, direct or indirect on all subjects concerning the trade.</w:t>
      </w:r>
    </w:p>
    <w:p>
      <w:pPr>
        <w:spacing w:after="120" w:line="259" w:lineRule="auto"/>
        <w:ind w:left="504" w:hanging="504"/>
      </w:pPr>
      <w:r>
        <w:rPr>
          <w:rFonts w:ascii="Times New Roman" w:hAnsi="Times New Roman"/>
          <w:b w:val="0"/>
        </w:rPr>
        <w:t xml:space="preserve">3.07  </w:t>
      </w:r>
      <w:r>
        <w:rPr>
          <w:rFonts w:ascii="Times New Roman" w:hAnsi="Times New Roman"/>
        </w:rPr>
        <w:t>To provide for arbitration in respect of disputes arising in the course of trade, industry or transport or other business matters, including the Industrial Disputes between employer and workmen and/or vice versa and to frame rules, to secure the services of expert and other men to that end if necessary or desirable.</w:t>
      </w:r>
    </w:p>
    <w:p>
      <w:pPr>
        <w:spacing w:after="120" w:line="259" w:lineRule="auto"/>
        <w:ind w:left="504" w:hanging="504"/>
      </w:pPr>
      <w:r>
        <w:rPr>
          <w:rFonts w:ascii="Times New Roman" w:hAnsi="Times New Roman"/>
          <w:b w:val="0"/>
        </w:rPr>
        <w:t xml:space="preserve">3.08  </w:t>
      </w:r>
      <w:r>
        <w:rPr>
          <w:rFonts w:ascii="Times New Roman" w:hAnsi="Times New Roman"/>
        </w:rPr>
        <w:t>To render necessary legal services to its members in connection with the affairs of their Roller Flour Milling Industry.</w:t>
      </w:r>
    </w:p>
    <w:p>
      <w:pPr>
        <w:spacing w:after="120" w:line="259" w:lineRule="auto"/>
        <w:ind w:left="504" w:hanging="504"/>
      </w:pPr>
      <w:r>
        <w:rPr>
          <w:rFonts w:ascii="Times New Roman" w:hAnsi="Times New Roman"/>
          <w:b w:val="0"/>
        </w:rPr>
        <w:t xml:space="preserve">3.09  </w:t>
      </w:r>
      <w:r>
        <w:rPr>
          <w:rFonts w:ascii="Times New Roman" w:hAnsi="Times New Roman"/>
        </w:rPr>
        <w:t>To conduct, undertake the conduct of and participate in national and international exhibitions, seminars and conferences.</w:t>
      </w:r>
    </w:p>
    <w:p>
      <w:pPr>
        <w:spacing w:after="120" w:line="259" w:lineRule="auto"/>
        <w:ind w:left="504" w:hanging="504"/>
      </w:pPr>
      <w:r>
        <w:rPr>
          <w:rFonts w:ascii="Times New Roman" w:hAnsi="Times New Roman"/>
          <w:b w:val="0"/>
        </w:rPr>
        <w:t xml:space="preserve">3.10  </w:t>
      </w:r>
      <w:r>
        <w:rPr>
          <w:rFonts w:ascii="Times New Roman" w:hAnsi="Times New Roman"/>
        </w:rPr>
        <w:t>And generally to do all that may be necessary in the interests of the realization of the above objects of the Association directly or indirectly.</w:t>
      </w:r>
    </w:p>
    <w:p>
      <w:pPr>
        <w:spacing w:after="120" w:line="259" w:lineRule="auto"/>
        <w:ind w:left="504" w:hanging="504"/>
      </w:pPr>
      <w:r>
        <w:rPr>
          <w:rFonts w:ascii="Times New Roman" w:hAnsi="Times New Roman"/>
          <w:b w:val="0"/>
        </w:rPr>
        <w:t xml:space="preserve">3.11  </w:t>
      </w:r>
      <w:r>
        <w:rPr>
          <w:rFonts w:ascii="Times New Roman" w:hAnsi="Times New Roman"/>
        </w:rPr>
        <w:t>To attain those advantages by united action which each member may not be able to accomplish in its separate capacity.</w:t>
      </w:r>
    </w:p>
    <w:p>
      <w:r>
        <w:br w:type="page"/>
      </w:r>
    </w:p>
    <w:p>
      <w:pPr>
        <w:spacing w:before="0" w:after="200"/>
        <w:ind w:left="0" w:firstLine="0"/>
        <w:jc w:val="center"/>
      </w:pPr>
      <w:r>
        <w:rPr>
          <w:rFonts w:ascii="Times New Roman" w:hAnsi="Times New Roman"/>
          <w:b w:val="0"/>
          <w:i w:val="0"/>
        </w:rPr>
        <w:t>( 3 )</w:t>
      </w:r>
    </w:p>
    <w:p>
      <w:pPr>
        <w:spacing w:after="120" w:line="259" w:lineRule="auto"/>
        <w:ind w:left="504" w:hanging="504"/>
      </w:pPr>
      <w:r>
        <w:rPr>
          <w:rFonts w:ascii="Times New Roman" w:hAnsi="Times New Roman"/>
          <w:b w:val="0"/>
        </w:rPr>
        <w:t xml:space="preserve">3.12  </w:t>
      </w:r>
      <w:r>
        <w:rPr>
          <w:rFonts w:ascii="Times New Roman" w:hAnsi="Times New Roman"/>
        </w:rPr>
        <w:t>To convene, when thought necessary, commercial conferences at such times as may be determined.</w:t>
      </w:r>
    </w:p>
    <w:p>
      <w:pPr>
        <w:spacing w:after="120" w:line="259" w:lineRule="auto"/>
        <w:ind w:left="504" w:hanging="504"/>
      </w:pPr>
      <w:r>
        <w:rPr>
          <w:rFonts w:ascii="Times New Roman" w:hAnsi="Times New Roman"/>
          <w:b w:val="0"/>
        </w:rPr>
        <w:t xml:space="preserve">3.13  </w:t>
      </w:r>
      <w:r>
        <w:rPr>
          <w:rFonts w:ascii="Times New Roman" w:hAnsi="Times New Roman"/>
        </w:rPr>
        <w:t>To elect or nominate representatives to public or private bodies.</w:t>
      </w:r>
    </w:p>
    <w:p>
      <w:pPr>
        <w:spacing w:after="120" w:line="259" w:lineRule="auto"/>
        <w:ind w:left="504" w:hanging="504"/>
      </w:pPr>
      <w:r>
        <w:rPr>
          <w:rFonts w:ascii="Times New Roman" w:hAnsi="Times New Roman"/>
          <w:b w:val="0"/>
        </w:rPr>
        <w:t xml:space="preserve">3.14  </w:t>
      </w:r>
      <w:r>
        <w:rPr>
          <w:rFonts w:ascii="Times New Roman" w:hAnsi="Times New Roman"/>
        </w:rPr>
        <w:t>From time to time to borrow or raise moneys which may be required for the purpose of the Association.</w:t>
      </w:r>
    </w:p>
    <w:p>
      <w:pPr>
        <w:spacing w:after="120" w:line="259" w:lineRule="auto"/>
        <w:ind w:left="504" w:hanging="504"/>
      </w:pPr>
      <w:r>
        <w:rPr>
          <w:rFonts w:ascii="Times New Roman" w:hAnsi="Times New Roman"/>
          <w:b w:val="0"/>
        </w:rPr>
        <w:t xml:space="preserve">3.15  </w:t>
      </w:r>
      <w:r>
        <w:rPr>
          <w:rFonts w:ascii="Times New Roman" w:hAnsi="Times New Roman"/>
        </w:rPr>
        <w:t>To accept, receive, purchase, take on lease or hire or otherwise acquire any movable or immovable property or any rights or privileges necessary or convenient for the purpose of the Association at such terms and conditions as may be thought fit or expedient.</w:t>
      </w:r>
    </w:p>
    <w:p>
      <w:pPr>
        <w:spacing w:after="120" w:line="259" w:lineRule="auto"/>
        <w:ind w:left="504" w:hanging="504"/>
      </w:pPr>
      <w:r>
        <w:rPr>
          <w:rFonts w:ascii="Times New Roman" w:hAnsi="Times New Roman"/>
          <w:b w:val="0"/>
        </w:rPr>
        <w:t xml:space="preserve">3.16  </w:t>
      </w:r>
      <w:r>
        <w:rPr>
          <w:rFonts w:ascii="Times New Roman" w:hAnsi="Times New Roman"/>
        </w:rPr>
        <w:t>To construct or alter or keep in repair any buildings required or used by or for the Association and to pull down or demolish any buildings not so required.</w:t>
      </w:r>
    </w:p>
    <w:p>
      <w:pPr>
        <w:spacing w:after="120" w:line="259" w:lineRule="auto"/>
        <w:ind w:left="504" w:hanging="504"/>
      </w:pPr>
      <w:r>
        <w:rPr>
          <w:rFonts w:ascii="Times New Roman" w:hAnsi="Times New Roman"/>
          <w:b w:val="0"/>
        </w:rPr>
        <w:t xml:space="preserve">3.17  </w:t>
      </w:r>
      <w:r>
        <w:rPr>
          <w:rFonts w:ascii="Times New Roman" w:hAnsi="Times New Roman"/>
        </w:rPr>
        <w:t>To deposit the money of the Association not immediately required in such securities as may, from time to time, be determined by the Committee.</w:t>
      </w:r>
    </w:p>
    <w:p>
      <w:pPr>
        <w:spacing w:after="120" w:line="259" w:lineRule="auto"/>
        <w:ind w:left="504" w:hanging="504"/>
      </w:pPr>
      <w:r>
        <w:rPr>
          <w:rFonts w:ascii="Times New Roman" w:hAnsi="Times New Roman"/>
          <w:b w:val="0"/>
        </w:rPr>
        <w:t xml:space="preserve">3.18  </w:t>
      </w:r>
      <w:r>
        <w:rPr>
          <w:rFonts w:ascii="Times New Roman" w:hAnsi="Times New Roman"/>
        </w:rPr>
        <w:t>To sell, improve, manage, develop, lease, mortgage dispose of or otherwise deal with all or any part of the property of the Association.</w:t>
      </w:r>
    </w:p>
    <w:p>
      <w:pPr>
        <w:spacing w:after="120" w:line="259" w:lineRule="auto"/>
        <w:ind w:left="504" w:hanging="504"/>
      </w:pPr>
      <w:r>
        <w:rPr>
          <w:rFonts w:ascii="Times New Roman" w:hAnsi="Times New Roman"/>
          <w:b w:val="0"/>
        </w:rPr>
        <w:t xml:space="preserve">3.19  </w:t>
      </w:r>
      <w:r>
        <w:rPr>
          <w:rFonts w:ascii="Times New Roman" w:hAnsi="Times New Roman"/>
        </w:rPr>
        <w:t>To subscribe to, become a member of, or otherwise co-operate with any other Association, Federation, whether incorporated or not, whose objects are altogether or in part similar to those of the Association.</w:t>
      </w:r>
    </w:p>
    <w:p>
      <w:pPr>
        <w:spacing w:after="120" w:line="259" w:lineRule="auto"/>
        <w:ind w:left="504" w:hanging="504"/>
      </w:pPr>
      <w:r>
        <w:rPr>
          <w:rFonts w:ascii="Times New Roman" w:hAnsi="Times New Roman"/>
          <w:b w:val="0"/>
        </w:rPr>
        <w:t xml:space="preserve">3.20  </w:t>
      </w:r>
      <w:r>
        <w:rPr>
          <w:rFonts w:ascii="Times New Roman" w:hAnsi="Times New Roman"/>
        </w:rPr>
        <w:t>To enter into any arrangement with any Government or authority supreme, municipal, local, or otherwise that may seem conducive to the Association’s objects or any of them, and to obtain from any such Government or authority all rights, concessions and privileges which the Association may think it desirable to obtain and to carry out, exercise and comply with any such arrangements, rights, privileges and concessions.</w:t>
      </w:r>
    </w:p>
    <w:p>
      <w:r>
        <w:br w:type="page"/>
      </w:r>
    </w:p>
    <w:p>
      <w:pPr>
        <w:spacing w:before="0" w:after="200"/>
        <w:ind w:left="0" w:firstLine="0"/>
        <w:jc w:val="center"/>
      </w:pPr>
      <w:r>
        <w:rPr>
          <w:rFonts w:ascii="Times New Roman" w:hAnsi="Times New Roman"/>
          <w:b w:val="0"/>
          <w:i w:val="0"/>
        </w:rPr>
        <w:t>( 4 )</w:t>
      </w:r>
    </w:p>
    <w:p>
      <w:pPr>
        <w:spacing w:after="120" w:line="259" w:lineRule="auto"/>
        <w:ind w:left="504" w:hanging="504"/>
      </w:pPr>
      <w:r>
        <w:rPr>
          <w:rFonts w:ascii="Times New Roman" w:hAnsi="Times New Roman"/>
          <w:b w:val="0"/>
        </w:rPr>
        <w:t xml:space="preserve">3.21  </w:t>
      </w:r>
      <w:r>
        <w:rPr>
          <w:rFonts w:ascii="Times New Roman" w:hAnsi="Times New Roman"/>
        </w:rPr>
        <w:t>To form a code or codes or practice to simplify and facilitate transaction of business.</w:t>
      </w:r>
    </w:p>
    <w:p>
      <w:pPr>
        <w:spacing w:after="120" w:line="259" w:lineRule="auto"/>
        <w:ind w:left="504" w:hanging="504"/>
      </w:pPr>
      <w:r>
        <w:rPr>
          <w:rFonts w:ascii="Times New Roman" w:hAnsi="Times New Roman"/>
          <w:b w:val="0"/>
        </w:rPr>
        <w:t xml:space="preserve">3.22  </w:t>
      </w:r>
      <w:r>
        <w:rPr>
          <w:rFonts w:ascii="Times New Roman" w:hAnsi="Times New Roman"/>
        </w:rPr>
        <w:t>To establish a Trust and/or appoint Trustees thereof from time to time and vest the funds of the surplus income or any property of the Association in the Trustees who shall hold and deal with the funds, surplus income or property in such manner as the Committee may decide.</w:t>
      </w:r>
    </w:p>
    <w:p>
      <w:pPr>
        <w:spacing w:after="120" w:line="259" w:lineRule="auto"/>
        <w:ind w:left="504" w:hanging="504"/>
      </w:pPr>
      <w:r>
        <w:rPr>
          <w:rFonts w:ascii="Times New Roman" w:hAnsi="Times New Roman"/>
          <w:b w:val="0"/>
        </w:rPr>
        <w:t xml:space="preserve">3.23  </w:t>
      </w:r>
      <w:r>
        <w:rPr>
          <w:rFonts w:ascii="Times New Roman" w:hAnsi="Times New Roman"/>
        </w:rPr>
        <w:t>To accept any bequest, gift, donation, endowment or subscription conditionally or unconditionally from any member of the Association or from any other person or institution, or otherwise establish a fund or endowment for the protection or attainment of the objects of the Association and to invest the same as aforesaid, but in case of conditional acceptance of such bequests, and to donate for general benefit of the public, the permission of the members in a General Meeting shall be previously obtained.</w:t>
      </w:r>
    </w:p>
    <w:p>
      <w:pPr>
        <w:spacing w:after="120" w:line="259" w:lineRule="auto"/>
        <w:ind w:left="504" w:hanging="504"/>
      </w:pPr>
      <w:r>
        <w:rPr>
          <w:rFonts w:ascii="Times New Roman" w:hAnsi="Times New Roman"/>
          <w:b w:val="0"/>
        </w:rPr>
        <w:t xml:space="preserve">3.24  </w:t>
      </w:r>
      <w:r>
        <w:rPr>
          <w:rFonts w:ascii="Times New Roman" w:hAnsi="Times New Roman"/>
        </w:rPr>
        <w:t>To undertake and execute any trust the undertaking of which may seem to the Association desirable either gratutiously or otherwise.</w:t>
      </w:r>
    </w:p>
    <w:p>
      <w:pPr>
        <w:spacing w:after="120" w:line="259" w:lineRule="auto"/>
        <w:ind w:left="504" w:hanging="504"/>
      </w:pPr>
      <w:r>
        <w:rPr>
          <w:rFonts w:ascii="Times New Roman" w:hAnsi="Times New Roman"/>
          <w:b w:val="0"/>
        </w:rPr>
        <w:t xml:space="preserve">3.25  </w:t>
      </w:r>
      <w:r>
        <w:rPr>
          <w:rFonts w:ascii="Times New Roman" w:hAnsi="Times New Roman"/>
        </w:rPr>
        <w:t>And generally to do all other things incidental to the attainment of the above objects.</w:t>
      </w:r>
    </w:p>
    <w:p>
      <w:pPr>
        <w:pStyle w:val="LegalHeading"/>
        <w:spacing w:before="240" w:after="80"/>
        <w:ind w:left="0" w:firstLine="0"/>
      </w:pPr>
      <w:r>
        <w:rPr>
          <w:rFonts w:ascii="Times New Roman" w:hAnsi="Times New Roman"/>
          <w:b w:val="0"/>
          <w:i w:val="0"/>
        </w:rPr>
        <w:t>ASSOCIATION NOT FOR PROFIT</w:t>
      </w:r>
    </w:p>
    <w:p>
      <w:pPr>
        <w:spacing w:after="120" w:line="259" w:lineRule="auto"/>
        <w:ind w:left="504" w:hanging="504"/>
      </w:pPr>
      <w:r>
        <w:rPr>
          <w:rFonts w:ascii="Times New Roman" w:hAnsi="Times New Roman"/>
          <w:b w:val="0"/>
        </w:rPr>
        <w:t xml:space="preserve">4.  </w:t>
      </w:r>
      <w:r>
        <w:rPr>
          <w:rFonts w:ascii="Times New Roman" w:hAnsi="Times New Roman"/>
        </w:rPr>
        <w:t>The income and property of the Association whensoever derived, shall be applied solely towards the promotion of the objects of the Association set forth in this Memorandum of Association; and no portion thereof shall be paid or transferred directly or indirectly, by way of dividend, bonus, or otherwise by way of profit to the members of the Association provided that nothing herein shall prevent the payment in good faith of remuneration to any officer or servant of the Association in return for any services actually rendered to the Association, nor to prevent the payment of interest on money lent, or the payment of reasonable and proper rent for premises demised or let by any member of the Association.</w:t>
      </w:r>
    </w:p>
    <w:p>
      <w:r>
        <w:br w:type="page"/>
      </w:r>
    </w:p>
    <w:p>
      <w:pPr>
        <w:pStyle w:val="CenterTitle"/>
        <w:spacing w:before="200" w:after="160"/>
        <w:ind w:left="0" w:firstLine="0"/>
      </w:pPr>
      <w:r>
        <w:rPr>
          <w:rFonts w:ascii="Times New Roman" w:hAnsi="Times New Roman"/>
          <w:b w:val="0"/>
          <w:i w:val="0"/>
        </w:rPr>
        <w:t>ARTICLES OF ASSOCIATION</w:t>
      </w:r>
    </w:p>
    <w:p>
      <w:pPr>
        <w:pStyle w:val="CenterSub"/>
        <w:spacing w:before="0" w:after="160"/>
        <w:ind w:left="0" w:firstLine="0"/>
      </w:pPr>
      <w:r>
        <w:rPr>
          <w:rFonts w:ascii="Times New Roman" w:hAnsi="Times New Roman"/>
          <w:b w:val="0"/>
          <w:i w:val="0"/>
        </w:rPr>
        <w:t>OF THE</w:t>
      </w:r>
    </w:p>
    <w:p>
      <w:pPr>
        <w:pStyle w:val="CenterTitle"/>
        <w:spacing w:before="0" w:after="160"/>
        <w:ind w:left="0" w:firstLine="0"/>
      </w:pPr>
      <w:r>
        <w:rPr>
          <w:rFonts w:ascii="Times New Roman" w:hAnsi="Times New Roman"/>
          <w:b w:val="0"/>
          <w:i w:val="0"/>
        </w:rPr>
        <w:t>ASSAM ROLLER FLOUR MILLS ASSOCIATION</w:t>
      </w:r>
    </w:p>
    <w:p>
      <w:pPr>
        <w:pStyle w:val="CenterSub"/>
        <w:spacing w:before="0" w:after="360"/>
        <w:ind w:left="0" w:firstLine="0"/>
      </w:pPr>
      <w:r>
        <w:rPr>
          <w:rFonts w:ascii="Times New Roman" w:hAnsi="Times New Roman"/>
          <w:b w:val="0"/>
          <w:i w:val="0"/>
        </w:rPr>
        <w:t>GAUHATI</w:t>
      </w:r>
    </w:p>
    <w:p>
      <w:pPr>
        <w:pStyle w:val="MarginalHeading"/>
        <w:spacing w:before="0" w:after="80"/>
        <w:ind w:left="0" w:firstLine="0"/>
      </w:pPr>
      <w:r>
        <w:rPr>
          <w:rFonts w:ascii="Times New Roman" w:hAnsi="Times New Roman"/>
          <w:b w:val="0"/>
          <w:i w:val="0"/>
        </w:rPr>
        <w:t>PRELIMINARY</w:t>
      </w:r>
    </w:p>
    <w:p>
      <w:pPr>
        <w:spacing w:after="120" w:line="259" w:lineRule="auto"/>
        <w:ind w:left="504" w:hanging="504"/>
      </w:pPr>
      <w:r>
        <w:rPr>
          <w:rFonts w:ascii="Times New Roman" w:hAnsi="Times New Roman"/>
          <w:b w:val="0"/>
        </w:rPr>
        <w:t xml:space="preserve">1.  </w:t>
      </w:r>
      <w:r>
        <w:rPr>
          <w:rFonts w:ascii="Times New Roman" w:hAnsi="Times New Roman"/>
        </w:rPr>
        <w:t>In the interpretation of these Articles, the following words and expressions shall have the following meanings, unless repugnant to the subject or context :—</w:t>
      </w:r>
    </w:p>
    <w:p>
      <w:pPr>
        <w:spacing w:after="100"/>
        <w:ind w:left="864" w:hanging="432"/>
      </w:pPr>
      <w:r>
        <w:t xml:space="preserve">i)  </w:t>
      </w:r>
      <w:r>
        <w:t>“The Association” means “The Assam Roller Flour Mills Association”, established as aforesaid.</w:t>
      </w:r>
    </w:p>
    <w:p>
      <w:pPr>
        <w:spacing w:after="100"/>
        <w:ind w:left="864" w:hanging="432"/>
      </w:pPr>
      <w:r>
        <w:t xml:space="preserve">ii)  </w:t>
      </w:r>
      <w:r>
        <w:t>“These Articles” means and includes the Memorandum and these Articles of Association and the Rules and Regulations of the Association from time to time in force.</w:t>
      </w:r>
    </w:p>
    <w:p>
      <w:pPr>
        <w:spacing w:after="100"/>
        <w:ind w:left="864" w:hanging="432"/>
      </w:pPr>
      <w:r>
        <w:t xml:space="preserve">iii)  </w:t>
      </w:r>
      <w:r>
        <w:t>“Commerce” or “Commercial” wherever they appear, shall be deemed to include and refer to trade, industry, banking, insurance and transport.</w:t>
      </w:r>
    </w:p>
    <w:p>
      <w:pPr>
        <w:spacing w:after="100"/>
        <w:ind w:left="864" w:hanging="432"/>
      </w:pPr>
      <w:r>
        <w:t xml:space="preserve">iv)  </w:t>
      </w:r>
      <w:r>
        <w:t>“The Committee” shall mean “The Executive Committee of the Association”.</w:t>
      </w:r>
    </w:p>
    <w:p>
      <w:pPr>
        <w:spacing w:after="100"/>
        <w:ind w:left="864" w:hanging="432"/>
      </w:pPr>
      <w:r>
        <w:t xml:space="preserve">v)  </w:t>
      </w:r>
      <w:r>
        <w:t>“The Standing Sub-Committee”, shall mean the Sub-Committee constituted by the Committee of the Association as hereinafter provided.</w:t>
      </w:r>
    </w:p>
    <w:p>
      <w:pPr>
        <w:spacing w:after="100"/>
        <w:ind w:left="864" w:hanging="432"/>
      </w:pPr>
      <w:r>
        <w:t xml:space="preserve">vi)  </w:t>
      </w:r>
      <w:r>
        <w:t>“The President” means a member who holds the office of the President and who acts as President.</w:t>
      </w:r>
    </w:p>
    <w:p>
      <w:pPr>
        <w:spacing w:after="100"/>
        <w:ind w:left="864" w:hanging="432"/>
      </w:pPr>
      <w:r>
        <w:t xml:space="preserve">vii)  </w:t>
      </w:r>
      <w:r>
        <w:t>“The Vice-President” means a member who holds the office of Vice-President and whoever acts as a Vice-President.</w:t>
      </w:r>
    </w:p>
    <w:p>
      <w:pPr>
        <w:spacing w:after="100"/>
        <w:ind w:left="864" w:hanging="432"/>
      </w:pPr>
      <w:r>
        <w:t xml:space="preserve">viii)  </w:t>
      </w:r>
      <w:r>
        <w:t>“Hony. Gen. Secretary” means a member who holds the office of Hony. General Secretary and who acts as Hony. General Secretary.</w:t>
      </w:r>
    </w:p>
    <w:p>
      <w:r>
        <w:br w:type="page"/>
      </w:r>
    </w:p>
    <w:p>
      <w:pPr>
        <w:spacing w:before="0" w:after="200"/>
        <w:ind w:left="0" w:firstLine="0"/>
        <w:jc w:val="center"/>
      </w:pPr>
      <w:r>
        <w:rPr>
          <w:rFonts w:ascii="Times New Roman" w:hAnsi="Times New Roman"/>
          <w:b w:val="0"/>
          <w:i w:val="0"/>
        </w:rPr>
        <w:t>( 2 )</w:t>
      </w:r>
    </w:p>
    <w:p>
      <w:pPr>
        <w:spacing w:after="100"/>
        <w:ind w:left="864" w:hanging="432"/>
      </w:pPr>
      <w:r>
        <w:t xml:space="preserve">ix)  </w:t>
      </w:r>
      <w:r>
        <w:t>“Hony. Jt. Secretary” means a member who holds the office of Hony. Jt. Secretary and who acts as Hony. Jt. Secretary.</w:t>
      </w:r>
    </w:p>
    <w:p>
      <w:pPr>
        <w:spacing w:after="100"/>
        <w:ind w:left="864" w:hanging="432"/>
      </w:pPr>
      <w:r>
        <w:t xml:space="preserve">x)  </w:t>
      </w:r>
      <w:r>
        <w:t>“Member” means an “Ordinary Member” of the Association.</w:t>
      </w:r>
    </w:p>
    <w:p>
      <w:pPr>
        <w:spacing w:after="100"/>
        <w:ind w:left="864" w:hanging="432"/>
      </w:pPr>
      <w:r>
        <w:t xml:space="preserve">xi)  </w:t>
      </w:r>
      <w:r>
        <w:t>“Member of the Committee” and “Member of the Standing Sub-Committee,” shall be deemed to include the office-bearers of the Association.</w:t>
      </w:r>
    </w:p>
    <w:p>
      <w:pPr>
        <w:spacing w:before="0" w:after="200"/>
        <w:ind w:left="864" w:firstLine="0"/>
      </w:pPr>
      <w:r>
        <w:rPr>
          <w:rFonts w:ascii="Times New Roman" w:hAnsi="Times New Roman"/>
          <w:b w:val="0"/>
          <w:i w:val="0"/>
        </w:rPr>
        <w:t>Words indicating singular number shall include the plural number and vice versa.</w:t>
      </w:r>
    </w:p>
    <w:p>
      <w:pPr>
        <w:pStyle w:val="MarginalHeading"/>
        <w:spacing w:before="0" w:after="80"/>
        <w:ind w:left="0" w:firstLine="0"/>
      </w:pPr>
      <w:r>
        <w:rPr>
          <w:rFonts w:ascii="Times New Roman" w:hAnsi="Times New Roman"/>
          <w:b w:val="0"/>
          <w:i w:val="0"/>
        </w:rPr>
        <w:t>MEMBERSHIP</w:t>
      </w:r>
    </w:p>
    <w:p>
      <w:pPr>
        <w:spacing w:after="120" w:line="259" w:lineRule="auto"/>
        <w:ind w:left="504" w:hanging="504"/>
      </w:pPr>
      <w:r>
        <w:rPr>
          <w:rFonts w:ascii="Times New Roman" w:hAnsi="Times New Roman"/>
          <w:b w:val="0"/>
        </w:rPr>
        <w:t xml:space="preserve">2.  </w:t>
      </w:r>
      <w:r>
        <w:rPr>
          <w:rFonts w:ascii="Times New Roman" w:hAnsi="Times New Roman"/>
        </w:rPr>
        <w:t>There shall be three classes of members :—</w:t>
      </w:r>
    </w:p>
    <w:p>
      <w:pPr>
        <w:spacing w:after="100"/>
        <w:ind w:left="1152" w:hanging="432"/>
      </w:pPr>
      <w:r>
        <w:t xml:space="preserve">(i)  </w:t>
      </w:r>
      <w:r>
        <w:t>Ordinary Members</w:t>
      </w:r>
    </w:p>
    <w:p>
      <w:pPr>
        <w:spacing w:after="100"/>
        <w:ind w:left="1152" w:hanging="432"/>
      </w:pPr>
      <w:r>
        <w:t xml:space="preserve">(ii)  </w:t>
      </w:r>
      <w:r>
        <w:t>Associate Members</w:t>
      </w:r>
    </w:p>
    <w:p>
      <w:pPr>
        <w:spacing w:after="100"/>
        <w:ind w:left="1152" w:hanging="432"/>
      </w:pPr>
      <w:r>
        <w:t xml:space="preserve">(iii)  </w:t>
      </w:r>
      <w:r>
        <w:t>Honorary Members</w:t>
      </w:r>
    </w:p>
    <w:p>
      <w:pPr>
        <w:pStyle w:val="MarginalHeading"/>
        <w:spacing w:before="0" w:after="80"/>
        <w:ind w:left="0" w:firstLine="0"/>
      </w:pPr>
      <w:r>
        <w:rPr>
          <w:rFonts w:ascii="Times New Roman" w:hAnsi="Times New Roman"/>
          <w:b w:val="0"/>
          <w:i w:val="0"/>
        </w:rPr>
        <w:t>ELIGIBILITY FOR MEMBERSHIP</w:t>
      </w:r>
    </w:p>
    <w:p>
      <w:pPr>
        <w:spacing w:after="120" w:line="259" w:lineRule="auto"/>
        <w:ind w:left="504" w:hanging="504"/>
      </w:pPr>
      <w:r>
        <w:rPr>
          <w:rFonts w:ascii="Times New Roman" w:hAnsi="Times New Roman"/>
          <w:b w:val="0"/>
        </w:rPr>
        <w:t xml:space="preserve">2.01.  </w:t>
      </w:r>
      <w:r>
        <w:rPr>
          <w:rFonts w:ascii="Times New Roman" w:hAnsi="Times New Roman"/>
        </w:rPr>
        <w:t>The Committee shall be the sole judge as to the eligibility or otherwise of an application for membership of the Association and shall not be bound to assign any reason for its decision which shall be final and conclusive and shall not be challenged in any manner whatsoever. However, an appeal can be made with the Association. The privilege of the membership, in the case of firm, bodies corporate or incorporate or other company shall be exercisable by a representative duly nominated by them and registered as such in the books of the Association.</w:t>
      </w:r>
    </w:p>
    <w:p>
      <w:pPr>
        <w:pStyle w:val="MarginalHeading"/>
        <w:spacing w:before="0" w:after="80"/>
        <w:ind w:left="0" w:firstLine="0"/>
      </w:pPr>
      <w:r>
        <w:rPr>
          <w:rFonts w:ascii="Times New Roman" w:hAnsi="Times New Roman"/>
          <w:b w:val="0"/>
          <w:i w:val="0"/>
        </w:rPr>
        <w:t>ORDINARY MEMBERS</w:t>
      </w:r>
    </w:p>
    <w:p>
      <w:pPr>
        <w:spacing w:after="100"/>
        <w:ind w:left="864" w:hanging="432"/>
      </w:pPr>
      <w:r>
        <w:t xml:space="preserve">(a)  </w:t>
      </w:r>
      <w:r>
        <w:t>All individuals, including firm, bodies corporate and incorporate who are subscribers to the Memorandum of Association and the Articles of Association shall be the first members of the Association.</w:t>
      </w:r>
    </w:p>
    <w:p>
      <w:pPr>
        <w:spacing w:after="100"/>
        <w:ind w:left="864" w:hanging="432"/>
      </w:pPr>
      <w:r>
        <w:t xml:space="preserve">(b)  </w:t>
      </w:r>
      <w:r>
        <w:t>All other individuals and firms, bodies corporate and incorporate who shall be admitted to membership in pursuance of these Articles shall be members of the Association.</w:t>
      </w:r>
    </w:p>
    <w:p>
      <w:pPr>
        <w:pStyle w:val="MarginalHeading"/>
        <w:spacing w:before="0" w:after="80"/>
        <w:ind w:left="0" w:firstLine="0"/>
      </w:pPr>
      <w:r>
        <w:rPr>
          <w:rFonts w:ascii="Times New Roman" w:hAnsi="Times New Roman"/>
          <w:b w:val="0"/>
          <w:i w:val="0"/>
        </w:rPr>
        <w:t>ASSOCIATE MEMBERS</w:t>
      </w:r>
    </w:p>
    <w:p>
      <w:pPr>
        <w:spacing w:before="0" w:after="80"/>
        <w:ind w:left="504" w:firstLine="0"/>
      </w:pPr>
      <w:r>
        <w:rPr>
          <w:rFonts w:ascii="Times New Roman" w:hAnsi="Times New Roman"/>
          <w:b w:val="0"/>
          <w:i w:val="0"/>
        </w:rPr>
        <w:t>Any individual, firm, company or body corporate and incorporate interested directly or indirectly in Flour Milling Industry shall be eligible for membership of the Association, provided that such individual firm, bodies corporate or incorporate has place of business in Assam,</w:t>
      </w:r>
    </w:p>
    <w:p>
      <w:r>
        <w:br w:type="page"/>
      </w:r>
    </w:p>
    <w:p>
      <w:pPr>
        <w:spacing w:before="0" w:after="200"/>
        <w:ind w:left="0" w:firstLine="0"/>
        <w:jc w:val="center"/>
      </w:pPr>
      <w:r>
        <w:rPr>
          <w:rFonts w:ascii="Times New Roman" w:hAnsi="Times New Roman"/>
          <w:b w:val="0"/>
          <w:i w:val="0"/>
        </w:rPr>
        <w:t>( 3 )</w:t>
      </w:r>
    </w:p>
    <w:p>
      <w:pPr>
        <w:spacing w:before="0" w:after="80"/>
        <w:ind w:left="504" w:firstLine="0"/>
      </w:pPr>
      <w:r>
        <w:rPr>
          <w:rFonts w:ascii="Times New Roman" w:hAnsi="Times New Roman"/>
          <w:b w:val="0"/>
          <w:i w:val="0"/>
        </w:rPr>
        <w:t>Nagaland, Mizoram, Manipur, Tripura etc. or a resident of Assam.</w:t>
      </w:r>
    </w:p>
    <w:p>
      <w:pPr>
        <w:pStyle w:val="MarginalHeading"/>
        <w:spacing w:before="0" w:after="80"/>
        <w:ind w:left="0" w:firstLine="0"/>
      </w:pPr>
      <w:r>
        <w:rPr>
          <w:rFonts w:ascii="Times New Roman" w:hAnsi="Times New Roman"/>
          <w:b w:val="0"/>
          <w:i w:val="0"/>
        </w:rPr>
        <w:t>HONORARY MEMBERS</w:t>
      </w:r>
    </w:p>
    <w:p>
      <w:pPr>
        <w:spacing w:before="0" w:after="80"/>
        <w:ind w:left="504" w:firstLine="0"/>
      </w:pPr>
      <w:r>
        <w:rPr>
          <w:rFonts w:ascii="Times New Roman" w:hAnsi="Times New Roman"/>
          <w:b w:val="0"/>
          <w:i w:val="0"/>
        </w:rPr>
        <w:t>Persons distinguished for the public services or eminent in commercial or otherwise interested in the aims and objects of the Association may be elected as Honorary Members at a meeting of the Executive Committee by a majority of three-fourths of the members at the meeting on the recommendation of the Hony. Gen. Secretary and/or President and as such shall be exempted from payment of subscriptions. Honorary Members shall not be entitled to vote at any meeting of the Association nor shall they participate in any election held by the Association.</w:t>
      </w:r>
    </w:p>
    <w:p>
      <w:pPr>
        <w:pStyle w:val="MarginalHeading"/>
        <w:spacing w:before="0" w:after="80"/>
        <w:ind w:left="0" w:firstLine="0"/>
      </w:pPr>
      <w:r>
        <w:rPr>
          <w:rFonts w:ascii="Times New Roman" w:hAnsi="Times New Roman"/>
          <w:b w:val="0"/>
          <w:i w:val="0"/>
        </w:rPr>
        <w:t>ADMISSION TO MEMBERSHIP</w:t>
      </w:r>
    </w:p>
    <w:p>
      <w:pPr>
        <w:spacing w:after="120" w:line="259" w:lineRule="auto"/>
        <w:ind w:left="504" w:hanging="504"/>
      </w:pPr>
      <w:r>
        <w:rPr>
          <w:rFonts w:ascii="Times New Roman" w:hAnsi="Times New Roman"/>
          <w:b w:val="0"/>
        </w:rPr>
        <w:t xml:space="preserve">3.  </w:t>
      </w:r>
      <w:r>
        <w:rPr>
          <w:rFonts w:ascii="Times New Roman" w:hAnsi="Times New Roman"/>
        </w:rPr>
        <w:t>Subject to these Articles or bye-laws, if any framed thereunder, a candidate for membership shall send a written application for admission to the Honorary General Secy. in such form and furnishing such particulars as may be prescribed by the Working Committee and shall agree to be bound by the constitution and bye-laws, if any, of the Association, if elected. The decision of the Executive Committee as to the admission or re-admission of member or refusal of membership without assigning any reason shall be final.</w:t>
      </w:r>
    </w:p>
    <w:p>
      <w:pPr>
        <w:spacing w:after="120" w:line="259" w:lineRule="auto"/>
        <w:ind w:left="504" w:hanging="504"/>
      </w:pPr>
      <w:r>
        <w:rPr>
          <w:rFonts w:ascii="Times New Roman" w:hAnsi="Times New Roman"/>
          <w:b w:val="0"/>
        </w:rPr>
        <w:t xml:space="preserve">3.01  </w:t>
      </w:r>
      <w:r>
        <w:rPr>
          <w:rFonts w:ascii="Times New Roman" w:hAnsi="Times New Roman"/>
        </w:rPr>
        <w:t>An individual, firm or company desirous of becoming a member of the Association shall send an application to the Hony. General Secretary of the Association in the form prescribed, together with such further information as may from time to time be required. The application shall be placed before the Committee at their next meeting or circular, for their consideration.</w:t>
      </w:r>
    </w:p>
    <w:p>
      <w:pPr>
        <w:spacing w:after="120" w:line="259" w:lineRule="auto"/>
        <w:ind w:left="504" w:hanging="504"/>
      </w:pPr>
      <w:r>
        <w:rPr>
          <w:rFonts w:ascii="Times New Roman" w:hAnsi="Times New Roman"/>
          <w:b w:val="0"/>
        </w:rPr>
        <w:t xml:space="preserve">3.02  </w:t>
      </w:r>
      <w:r>
        <w:rPr>
          <w:rFonts w:ascii="Times New Roman" w:hAnsi="Times New Roman"/>
        </w:rPr>
        <w:t>On an applicant being admitted to the Membership, the applicant, will be deemed to have agreed to abide by, or be subject to these Articles, the rules and the regulations and Bye-laws and standing orders of the Association that may come into existence from time to time.</w:t>
      </w:r>
    </w:p>
    <w:p>
      <w:pPr>
        <w:pStyle w:val="MarginalHeading"/>
        <w:spacing w:before="0" w:after="80"/>
        <w:ind w:left="0" w:firstLine="0"/>
      </w:pPr>
      <w:r>
        <w:rPr>
          <w:rFonts w:ascii="Times New Roman" w:hAnsi="Times New Roman"/>
          <w:b w:val="0"/>
          <w:i w:val="0"/>
        </w:rPr>
        <w:t>ADMISSION FEE AND ANNUAL SUBSCRIPTION</w:t>
      </w:r>
    </w:p>
    <w:p>
      <w:pPr>
        <w:spacing w:after="120" w:line="259" w:lineRule="auto"/>
        <w:ind w:left="504" w:hanging="504"/>
      </w:pPr>
      <w:r>
        <w:rPr>
          <w:rFonts w:ascii="Times New Roman" w:hAnsi="Times New Roman"/>
          <w:b w:val="0"/>
        </w:rPr>
        <w:t xml:space="preserve">4.  </w:t>
      </w:r>
      <w:r>
        <w:rPr>
          <w:rFonts w:ascii="Times New Roman" w:hAnsi="Times New Roman"/>
        </w:rPr>
        <w:t>The Admission fee for members whether individual, firm or company, shall be Rs.50/- payable with the application for admission to membership. The annual subscription for each member shall be determined on the following basis—</w:t>
      </w:r>
    </w:p>
    <w:p>
      <w:r>
        <w:br w:type="page"/>
      </w:r>
    </w:p>
    <w:p>
      <w:pPr>
        <w:spacing w:before="0" w:after="200"/>
        <w:ind w:left="0" w:firstLine="0"/>
        <w:jc w:val="center"/>
      </w:pPr>
      <w:r>
        <w:rPr>
          <w:rFonts w:ascii="Times New Roman" w:hAnsi="Times New Roman"/>
          <w:b w:val="0"/>
          <w:i w:val="0"/>
        </w:rPr>
        <w:t>( 4 )</w:t>
      </w:r>
    </w:p>
    <w:p>
      <w:pPr>
        <w:spacing w:after="100"/>
        <w:ind w:left="864" w:hanging="432"/>
      </w:pPr>
      <w:r>
        <w:t xml:space="preserve">(a)  </w:t>
      </w:r>
      <w:r>
        <w:t>For any individual firm or a company having a Roller Flour Mills, the annual subscription shall be at the rate of Re.1.00 per Metric Tonne of the monthly licensed grinding capacity of the Flour Mill. Annual subscription for any Roller Flour Milling not grinding wheat allotted by any State Govt. shall pay as fixed subscription of Rs. 1500/- irrespective of its licensed grinding capacity.</w:t>
      </w:r>
    </w:p>
    <w:p>
      <w:pPr>
        <w:spacing w:after="100"/>
        <w:ind w:left="864" w:hanging="432"/>
      </w:pPr>
      <w:r>
        <w:t xml:space="preserve">(b)  </w:t>
      </w:r>
      <w:r>
        <w:t>For any other person falling in Sub clause (ii) of Clause 2.01 of this Article, the annual subscription shall be Rs.100/-.</w:t>
      </w:r>
    </w:p>
    <w:p>
      <w:pPr>
        <w:spacing w:after="120" w:line="259" w:lineRule="auto"/>
        <w:ind w:left="504" w:hanging="504"/>
      </w:pPr>
      <w:r>
        <w:rPr>
          <w:rFonts w:ascii="Times New Roman" w:hAnsi="Times New Roman"/>
          <w:b w:val="0"/>
        </w:rPr>
        <w:t xml:space="preserve">4.01  </w:t>
      </w:r>
      <w:r>
        <w:rPr>
          <w:rFonts w:ascii="Times New Roman" w:hAnsi="Times New Roman"/>
        </w:rPr>
        <w:t>The Annual subscription shall be payable in advance for the year or part thereof. If the proposal for membership is rejected, then the entrance fee will be refunded. The Annual subscription shall fall due on 1st April each year.</w:t>
      </w:r>
    </w:p>
    <w:p>
      <w:pPr>
        <w:spacing w:after="120" w:line="259" w:lineRule="auto"/>
        <w:ind w:left="504" w:hanging="504"/>
      </w:pPr>
      <w:r>
        <w:rPr>
          <w:rFonts w:ascii="Times New Roman" w:hAnsi="Times New Roman"/>
          <w:b w:val="0"/>
        </w:rPr>
        <w:t xml:space="preserve">4.02  </w:t>
      </w:r>
      <w:r>
        <w:rPr>
          <w:rFonts w:ascii="Times New Roman" w:hAnsi="Times New Roman"/>
        </w:rPr>
        <w:t>The Executive Committee may revise the subscription rate of membership from time to time. But in no case revised rate shall be given effect to until the commencement of a new Financial year, as defined in clause 4.04 hereunder.</w:t>
      </w:r>
    </w:p>
    <w:p>
      <w:pPr>
        <w:spacing w:after="120" w:line="259" w:lineRule="auto"/>
        <w:ind w:left="504" w:hanging="504"/>
      </w:pPr>
      <w:r>
        <w:rPr>
          <w:rFonts w:ascii="Times New Roman" w:hAnsi="Times New Roman"/>
          <w:b w:val="0"/>
        </w:rPr>
        <w:t xml:space="preserve">4.03  </w:t>
      </w:r>
      <w:r>
        <w:rPr>
          <w:rFonts w:ascii="Times New Roman" w:hAnsi="Times New Roman"/>
        </w:rPr>
        <w:t>The Financial year ( official year ) of the Association shall be from 1st day of April ending with 31st day of March next.</w:t>
      </w:r>
    </w:p>
    <w:p>
      <w:pPr>
        <w:spacing w:after="120" w:line="259" w:lineRule="auto"/>
        <w:ind w:left="504" w:hanging="504"/>
      </w:pPr>
      <w:r>
        <w:rPr>
          <w:rFonts w:ascii="Times New Roman" w:hAnsi="Times New Roman"/>
          <w:b w:val="0"/>
        </w:rPr>
        <w:t xml:space="preserve">4.04  </w:t>
      </w:r>
      <w:r>
        <w:rPr>
          <w:rFonts w:ascii="Times New Roman" w:hAnsi="Times New Roman"/>
        </w:rPr>
        <w:t>Any member failing to pay his subscription within two months from the commencement of the Financial year of the Association, shall forfeit the right to vote and shall be liable to pay a readmission fee of Rs.50/- as well as the arrears for the restoration of the voting rights. But if the defaulting members fail to comply with the requirements of this clause within the particular Financial year of the Association, their membership will be liable to cancellation by the Executive Committee.</w:t>
      </w:r>
    </w:p>
    <w:p>
      <w:pPr>
        <w:pStyle w:val="MarginalHeading"/>
        <w:spacing w:before="0" w:after="80"/>
        <w:ind w:left="0" w:firstLine="0"/>
      </w:pPr>
      <w:r>
        <w:rPr>
          <w:rFonts w:ascii="Times New Roman" w:hAnsi="Times New Roman"/>
          <w:b w:val="0"/>
          <w:i w:val="0"/>
        </w:rPr>
        <w:t>REGISTER OF MEMBERS</w:t>
      </w:r>
    </w:p>
    <w:p>
      <w:pPr>
        <w:spacing w:after="120" w:line="259" w:lineRule="auto"/>
        <w:ind w:left="504" w:hanging="504"/>
      </w:pPr>
      <w:r>
        <w:rPr>
          <w:rFonts w:ascii="Times New Roman" w:hAnsi="Times New Roman"/>
          <w:b w:val="0"/>
        </w:rPr>
        <w:t xml:space="preserve">5.  </w:t>
      </w:r>
      <w:r>
        <w:rPr>
          <w:rFonts w:ascii="Times New Roman" w:hAnsi="Times New Roman"/>
        </w:rPr>
        <w:t>Register of Members, which shall be prima facie evidence of any matter directed to be inserted or authorised to be inserted therein, shall be maintained. There shall be entered in the register the names, addresses and occupations of subscribers of Memorandum of Association and every other person, who is</w:t>
      </w:r>
    </w:p>
    <w:p>
      <w:r>
        <w:br w:type="page"/>
      </w:r>
    </w:p>
    <w:p>
      <w:pPr>
        <w:spacing w:before="0" w:after="200"/>
        <w:ind w:left="0" w:firstLine="0"/>
        <w:jc w:val="center"/>
      </w:pPr>
      <w:r>
        <w:rPr>
          <w:rFonts w:ascii="Times New Roman" w:hAnsi="Times New Roman"/>
          <w:b w:val="0"/>
          <w:i w:val="0"/>
        </w:rPr>
        <w:t>( 5 )</w:t>
      </w:r>
    </w:p>
    <w:p>
      <w:pPr>
        <w:spacing w:before="0" w:after="80"/>
        <w:ind w:left="504" w:firstLine="0"/>
      </w:pPr>
      <w:r>
        <w:rPr>
          <w:rFonts w:ascii="Times New Roman" w:hAnsi="Times New Roman"/>
          <w:b w:val="0"/>
          <w:i w:val="0"/>
        </w:rPr>
        <w:t>admitted as member of the Association together with the amount of guarantee undertaken by members to contribute to the assets of the Association along with the date of admission and ceasing.</w:t>
      </w:r>
    </w:p>
    <w:p>
      <w:pPr>
        <w:pStyle w:val="MarginalHeading"/>
        <w:spacing w:before="0" w:after="80"/>
        <w:ind w:left="0" w:firstLine="0"/>
      </w:pPr>
      <w:r>
        <w:rPr>
          <w:rFonts w:ascii="Times New Roman" w:hAnsi="Times New Roman"/>
          <w:b w:val="0"/>
          <w:i w:val="0"/>
        </w:rPr>
        <w:t>RIGHTS AND PRIVILEGES OF MEMBERS</w:t>
      </w:r>
    </w:p>
    <w:p>
      <w:pPr>
        <w:spacing w:after="120" w:line="259" w:lineRule="auto"/>
        <w:ind w:left="504" w:hanging="504"/>
      </w:pPr>
      <w:r>
        <w:rPr>
          <w:rFonts w:ascii="Times New Roman" w:hAnsi="Times New Roman"/>
          <w:b w:val="0"/>
        </w:rPr>
        <w:t xml:space="preserve">6.  </w:t>
      </w:r>
      <w:r>
        <w:rPr>
          <w:rFonts w:ascii="Times New Roman" w:hAnsi="Times New Roman"/>
        </w:rPr>
        <w:t>Subject to these Articles and bye-laws, if any, framed thereunder, all ORDINARY members shall have the following rights and privileges :—</w:t>
      </w:r>
    </w:p>
    <w:p>
      <w:pPr>
        <w:spacing w:after="100"/>
        <w:ind w:left="864" w:hanging="432"/>
      </w:pPr>
      <w:r>
        <w:t xml:space="preserve">(a)  </w:t>
      </w:r>
      <w:r>
        <w:t>To be present, discuss and vote at any General Meeting.</w:t>
      </w:r>
    </w:p>
    <w:p>
      <w:pPr>
        <w:spacing w:after="100"/>
        <w:ind w:left="864" w:hanging="432"/>
      </w:pPr>
      <w:r>
        <w:t xml:space="preserve">(b)  </w:t>
      </w:r>
      <w:r>
        <w:t>To stand for election or nominate other qualified members for election to the Executive Committee.</w:t>
      </w:r>
    </w:p>
    <w:p>
      <w:pPr>
        <w:spacing w:after="100"/>
        <w:ind w:left="864" w:hanging="432"/>
      </w:pPr>
      <w:r>
        <w:t xml:space="preserve">(c)  </w:t>
      </w:r>
      <w:r>
        <w:t>To have a copy of the Annual Report and Audited Accounts of the Association.</w:t>
      </w:r>
    </w:p>
    <w:p>
      <w:pPr>
        <w:spacing w:after="100"/>
        <w:ind w:left="864" w:hanging="432"/>
      </w:pPr>
      <w:r>
        <w:t xml:space="preserve">(d)  </w:t>
      </w:r>
      <w:r>
        <w:t>To apply for assistance of the Association for securing for him all reasonable facilities for the redress of all reasonable grievances, provided that such assistance would not affect the interest of another member of the Association.</w:t>
      </w:r>
    </w:p>
    <w:p>
      <w:pPr>
        <w:spacing w:after="100"/>
        <w:ind w:left="864" w:hanging="432"/>
      </w:pPr>
      <w:r>
        <w:t xml:space="preserve">(e)  </w:t>
      </w:r>
      <w:r>
        <w:t>To place any matter for discussion before the Executive Committee through the Hony. Gen. Secretary by giving him notice of his intention at least 7 days before of such meeting.</w:t>
      </w:r>
    </w:p>
    <w:p>
      <w:pPr>
        <w:pStyle w:val="MarginalHeading"/>
        <w:spacing w:before="0" w:after="80"/>
        <w:ind w:left="0" w:firstLine="0"/>
      </w:pPr>
      <w:r>
        <w:rPr>
          <w:rFonts w:ascii="Times New Roman" w:hAnsi="Times New Roman"/>
          <w:b w:val="0"/>
          <w:i w:val="0"/>
        </w:rPr>
        <w:t>TERMINATION OF MEMBERSHIP</w:t>
      </w:r>
    </w:p>
    <w:p>
      <w:pPr>
        <w:spacing w:after="120" w:line="259" w:lineRule="auto"/>
        <w:ind w:left="504" w:hanging="504"/>
      </w:pPr>
      <w:r>
        <w:rPr>
          <w:rFonts w:ascii="Times New Roman" w:hAnsi="Times New Roman"/>
          <w:b w:val="0"/>
        </w:rPr>
        <w:t xml:space="preserve">7.  </w:t>
      </w:r>
      <w:r>
        <w:rPr>
          <w:rFonts w:ascii="Times New Roman" w:hAnsi="Times New Roman"/>
        </w:rPr>
        <w:t>A member of the Association shall cease to be one on the happening of any of the following events :—</w:t>
      </w:r>
    </w:p>
    <w:p>
      <w:pPr>
        <w:spacing w:after="100"/>
        <w:ind w:left="864" w:hanging="432"/>
      </w:pPr>
      <w:r>
        <w:t xml:space="preserve">(a)  </w:t>
      </w:r>
      <w:r>
        <w:t>On its resignation being accepted by the Committee ;</w:t>
      </w:r>
    </w:p>
    <w:p>
      <w:pPr>
        <w:spacing w:after="100"/>
        <w:ind w:left="864" w:hanging="432"/>
      </w:pPr>
      <w:r>
        <w:t xml:space="preserve">(b)  </w:t>
      </w:r>
      <w:r>
        <w:t>On its failure to pay the dues of the Association in spite of the final notice being given under orders of the Committee ;</w:t>
      </w:r>
    </w:p>
    <w:p>
      <w:pPr>
        <w:spacing w:after="100"/>
        <w:ind w:left="864" w:hanging="432"/>
      </w:pPr>
      <w:r>
        <w:t xml:space="preserve">(c)  </w:t>
      </w:r>
      <w:r>
        <w:t>On the Committee finding by three-fourths majority that the member has ceased to exist or to represent the interests which it sought to represent ;</w:t>
      </w:r>
    </w:p>
    <w:p>
      <w:pPr>
        <w:spacing w:after="100"/>
        <w:ind w:left="864" w:hanging="432"/>
      </w:pPr>
      <w:r>
        <w:t xml:space="preserve">(d)  </w:t>
      </w:r>
      <w:r>
        <w:t>On it being adjudicated insolvent or in the case of a company or corporation, winding up orders have been passed with regard to such company or corporation or when it has gone into liquidation.</w:t>
      </w:r>
    </w:p>
    <w:p>
      <w:pPr>
        <w:spacing w:after="100"/>
        <w:ind w:left="864" w:hanging="432"/>
      </w:pPr>
      <w:r>
        <w:t xml:space="preserve">(e)  </w:t>
      </w:r>
      <w:r>
        <w:t>In the case of a firm, on its being dissolved or adjudged insolvent or the partners of the firm being convicted of offence involving moral turpitude ;</w:t>
      </w:r>
    </w:p>
    <w:p>
      <w:r>
        <w:br w:type="page"/>
      </w:r>
    </w:p>
    <w:p>
      <w:pPr>
        <w:spacing w:before="0" w:after="200"/>
        <w:ind w:left="0" w:firstLine="0"/>
        <w:jc w:val="center"/>
      </w:pPr>
      <w:r>
        <w:rPr>
          <w:rFonts w:ascii="Times New Roman" w:hAnsi="Times New Roman"/>
          <w:b w:val="0"/>
          <w:i w:val="0"/>
        </w:rPr>
        <w:t>( 6 )</w:t>
      </w:r>
    </w:p>
    <w:p>
      <w:pPr>
        <w:spacing w:after="100"/>
        <w:ind w:left="864" w:hanging="432"/>
      </w:pPr>
      <w:r>
        <w:t xml:space="preserve">(f)  </w:t>
      </w:r>
      <w:r>
        <w:t>On a General Meeting of the Association finding by a majority of three-fourths of the members present thereat that a member has been acting in derogation of the interests of the Association inspite of a written notice to that effect from the Committee decided upon by a majority of three-fourths of the members present provided that reasonable notice before the General Meeting shall have been given to the member concerned.</w:t>
      </w:r>
    </w:p>
    <w:p>
      <w:pPr>
        <w:spacing w:after="120" w:line="259" w:lineRule="auto"/>
        <w:ind w:left="504" w:hanging="504"/>
      </w:pPr>
      <w:r>
        <w:rPr>
          <w:rFonts w:ascii="Times New Roman" w:hAnsi="Times New Roman"/>
          <w:b w:val="0"/>
        </w:rPr>
        <w:t xml:space="preserve">7.01  </w:t>
      </w:r>
      <w:r>
        <w:rPr>
          <w:rFonts w:ascii="Times New Roman" w:hAnsi="Times New Roman"/>
        </w:rPr>
        <w:t>When an individual or a firm, company or corporation ceases to be a member of the Association, such individual or representative of such firm, company or corporation, shall automatically cease to be a member of the Working Committee and also cease to serve as a representative of the Association on any legislative or other public bodies or committee or institutions. But in no case such members shall be entitled to refund of any money or property already presented to the Association as a gift or as a contribution or membership subscription etc. unless the Working Committee deem such refund agreeable.</w:t>
      </w:r>
    </w:p>
    <w:p>
      <w:pPr>
        <w:pStyle w:val="MarginalHeading"/>
        <w:spacing w:before="0" w:after="80"/>
        <w:ind w:left="0" w:firstLine="0"/>
      </w:pPr>
      <w:r>
        <w:rPr>
          <w:rFonts w:ascii="Times New Roman" w:hAnsi="Times New Roman"/>
          <w:b w:val="0"/>
          <w:i w:val="0"/>
        </w:rPr>
        <w:t>MANAGEMENT</w:t>
      </w:r>
    </w:p>
    <w:p>
      <w:pPr>
        <w:spacing w:after="120" w:line="259" w:lineRule="auto"/>
        <w:ind w:left="504" w:hanging="504"/>
      </w:pPr>
      <w:r>
        <w:rPr>
          <w:rFonts w:ascii="Times New Roman" w:hAnsi="Times New Roman"/>
          <w:b w:val="0"/>
        </w:rPr>
        <w:t xml:space="preserve">8.  </w:t>
      </w:r>
      <w:r>
        <w:rPr>
          <w:rFonts w:ascii="Times New Roman" w:hAnsi="Times New Roman"/>
        </w:rPr>
        <w:t>The Management of the affairs of the Association shall be vested in an Executive Committee which shall be formed every year at the General Meeting from among its members and shall consist of maximum 9 members.</w:t>
      </w:r>
    </w:p>
    <w:p>
      <w:pPr>
        <w:spacing w:after="100"/>
        <w:ind w:left="864" w:hanging="432"/>
      </w:pPr>
      <w:r>
        <w:t xml:space="preserve">(a)  </w:t>
      </w:r>
      <w:r>
        <w:t>One President</w:t>
      </w:r>
    </w:p>
    <w:p>
      <w:pPr>
        <w:spacing w:after="100"/>
        <w:ind w:left="864" w:hanging="432"/>
      </w:pPr>
      <w:r>
        <w:t xml:space="preserve">(b)  </w:t>
      </w:r>
      <w:r>
        <w:t>Two Vice-Presidents</w:t>
      </w:r>
    </w:p>
    <w:p>
      <w:pPr>
        <w:spacing w:after="100"/>
        <w:ind w:left="864" w:hanging="432"/>
      </w:pPr>
      <w:r>
        <w:t xml:space="preserve">(c)  </w:t>
      </w:r>
      <w:r>
        <w:t>One Hony. General Secretary</w:t>
      </w:r>
    </w:p>
    <w:p>
      <w:pPr>
        <w:spacing w:after="100"/>
        <w:ind w:left="864" w:hanging="432"/>
      </w:pPr>
      <w:r>
        <w:t xml:space="preserve">(d)  </w:t>
      </w:r>
      <w:r>
        <w:t>One Honorary Joint Secretary</w:t>
      </w:r>
    </w:p>
    <w:p>
      <w:pPr>
        <w:spacing w:after="100"/>
        <w:ind w:left="864" w:hanging="432"/>
      </w:pPr>
      <w:r>
        <w:t xml:space="preserve">(e)  </w:t>
      </w:r>
      <w:r>
        <w:t>Executive Members not less than 2 (Two) but not exceeding 4 (Four)</w:t>
      </w:r>
    </w:p>
    <w:p>
      <w:pPr>
        <w:spacing w:after="120" w:line="259" w:lineRule="auto"/>
        <w:ind w:left="504" w:hanging="504"/>
      </w:pPr>
      <w:r>
        <w:rPr>
          <w:rFonts w:ascii="Times New Roman" w:hAnsi="Times New Roman"/>
          <w:b w:val="0"/>
        </w:rPr>
        <w:t xml:space="preserve">8.01  </w:t>
      </w:r>
      <w:r>
        <w:rPr>
          <w:rFonts w:ascii="Times New Roman" w:hAnsi="Times New Roman"/>
        </w:rPr>
        <w:t>The Executive Committee may appoint one or more paid Executive Secretary, Jt. Executive Secretary or Asstt. Secretaries, Assistant Clerks or Peons etc. at its discretion. Such Secretary or Secretaries shall not be the members of the Executive Committee.</w:t>
      </w:r>
    </w:p>
    <w:p>
      <w:pPr>
        <w:pStyle w:val="MarginalHeading"/>
        <w:spacing w:before="0" w:after="80"/>
        <w:ind w:left="0" w:firstLine="0"/>
      </w:pPr>
      <w:r>
        <w:rPr>
          <w:rFonts w:ascii="Times New Roman" w:hAnsi="Times New Roman"/>
          <w:b w:val="0"/>
          <w:i w:val="0"/>
        </w:rPr>
        <w:t>GENERAL MEETING</w:t>
      </w:r>
    </w:p>
    <w:p>
      <w:pPr>
        <w:spacing w:after="120" w:line="259" w:lineRule="auto"/>
        <w:ind w:left="504" w:hanging="504"/>
      </w:pPr>
      <w:r>
        <w:rPr>
          <w:rFonts w:ascii="Times New Roman" w:hAnsi="Times New Roman"/>
          <w:b w:val="0"/>
        </w:rPr>
        <w:t xml:space="preserve">9.01  </w:t>
      </w:r>
      <w:r>
        <w:rPr>
          <w:rFonts w:ascii="Times New Roman" w:hAnsi="Times New Roman"/>
        </w:rPr>
        <w:t>There shall be held every year a General Meeting of the Members of the Association, which will be called the ordinary Annual General Meeting. This shall be held within six months</w:t>
      </w:r>
    </w:p>
    <w:p>
      <w:r>
        <w:br w:type="page"/>
      </w:r>
    </w:p>
    <w:p>
      <w:pPr>
        <w:spacing w:before="0" w:after="200"/>
        <w:ind w:left="0" w:firstLine="0"/>
        <w:jc w:val="center"/>
      </w:pPr>
      <w:r>
        <w:rPr>
          <w:rFonts w:ascii="Times New Roman" w:hAnsi="Times New Roman"/>
          <w:b w:val="0"/>
          <w:i w:val="0"/>
        </w:rPr>
        <w:t>( 7 )</w:t>
      </w:r>
    </w:p>
    <w:p>
      <w:pPr>
        <w:spacing w:before="0" w:after="80"/>
        <w:ind w:left="504" w:firstLine="0"/>
      </w:pPr>
      <w:r>
        <w:rPr>
          <w:rFonts w:ascii="Times New Roman" w:hAnsi="Times New Roman"/>
          <w:b w:val="0"/>
          <w:i w:val="0"/>
        </w:rPr>
        <w:t>after the close of the official year of the Association to transact the following :-</w:t>
      </w:r>
    </w:p>
    <w:p>
      <w:pPr>
        <w:spacing w:after="100"/>
        <w:ind w:left="864" w:hanging="432"/>
      </w:pPr>
      <w:r>
        <w:t xml:space="preserve">(a)  </w:t>
      </w:r>
      <w:r>
        <w:t>To consider and if thought fit to adopt the Annual Report of the outgoing Executive Committee and Audited Statement of Accounts of the Association.</w:t>
      </w:r>
    </w:p>
    <w:p>
      <w:pPr>
        <w:spacing w:after="100"/>
        <w:ind w:left="864" w:hanging="432"/>
      </w:pPr>
      <w:r>
        <w:t xml:space="preserve">(b)  </w:t>
      </w:r>
      <w:r>
        <w:t>To elect the members of the Executive Committee.</w:t>
      </w:r>
    </w:p>
    <w:p>
      <w:pPr>
        <w:spacing w:after="100"/>
        <w:ind w:left="864" w:hanging="432"/>
      </w:pPr>
      <w:r>
        <w:t xml:space="preserve">(c)  </w:t>
      </w:r>
      <w:r>
        <w:t>To appoint and nominate Auditor for the coming year.</w:t>
      </w:r>
    </w:p>
    <w:p>
      <w:pPr>
        <w:spacing w:after="100"/>
        <w:ind w:left="864" w:hanging="432"/>
      </w:pPr>
      <w:r>
        <w:t xml:space="preserve">(d)  </w:t>
      </w:r>
      <w:r>
        <w:t>To transact such other business as may be placed before the meeting by the Executive Committee or such business of which notice may have been given to the Hony. General Secretary at least fifteen days before the date of the meeting by not less than one sixth of the members of the Association entitled to vote and of which the said Honorary General Secretary shall have given notice to the general body of the members by post or otherwise, ten days before the date of the meeting.</w:t>
      </w:r>
    </w:p>
    <w:p>
      <w:pPr>
        <w:spacing w:after="100"/>
        <w:ind w:left="864" w:hanging="432"/>
      </w:pPr>
      <w:r>
        <w:t xml:space="preserve">(e)  </w:t>
      </w:r>
      <w:r>
        <w:t>Notice of ordinary Annual General Meeting shall be issued by the Honorary General Secretary at least ten days before the date of the meeting.</w:t>
      </w:r>
    </w:p>
    <w:p>
      <w:pPr>
        <w:spacing w:after="120" w:line="259" w:lineRule="auto"/>
        <w:ind w:left="504" w:hanging="504"/>
      </w:pPr>
      <w:r>
        <w:rPr>
          <w:rFonts w:ascii="Times New Roman" w:hAnsi="Times New Roman"/>
          <w:b w:val="0"/>
        </w:rPr>
        <w:t xml:space="preserve">9.02  </w:t>
      </w:r>
      <w:r>
        <w:rPr>
          <w:rFonts w:ascii="Times New Roman" w:hAnsi="Times New Roman"/>
        </w:rPr>
        <w:t>At the ordinary Annual General Meeting, the Government officials, the public and the press representatives may be invited by the President or Hony. General Secretary if he thinks fit, but no one who is not a member shall be entitled to vote at such meeting. A member may be represented at a General Meeting by a proxy in a form which the Committee shall, from time to time, approve, provided the written authority is filed in the office of the Association at least forty eight hours before the scheduled time of the meeting.</w:t>
      </w:r>
    </w:p>
    <w:p>
      <w:pPr>
        <w:spacing w:after="120" w:line="259" w:lineRule="auto"/>
        <w:ind w:left="504" w:hanging="504"/>
      </w:pPr>
      <w:r>
        <w:rPr>
          <w:rFonts w:ascii="Times New Roman" w:hAnsi="Times New Roman"/>
          <w:b w:val="0"/>
        </w:rPr>
        <w:t xml:space="preserve">9.03  </w:t>
      </w:r>
      <w:r>
        <w:rPr>
          <w:rFonts w:ascii="Times New Roman" w:hAnsi="Times New Roman"/>
        </w:rPr>
        <w:t>In the event of the full quota of the members of the Executive Committee not being fulfilled for want of candidates the elected members may co-opt members in the Executive Committee for filling up the remaining seats, members thus co-opted shall be eligible for holding offices.</w:t>
      </w:r>
    </w:p>
    <w:p>
      <w:pPr>
        <w:spacing w:after="120" w:line="259" w:lineRule="auto"/>
        <w:ind w:left="504" w:hanging="504"/>
      </w:pPr>
      <w:r>
        <w:rPr>
          <w:rFonts w:ascii="Times New Roman" w:hAnsi="Times New Roman"/>
          <w:b w:val="0"/>
        </w:rPr>
        <w:t xml:space="preserve">9.04  </w:t>
      </w:r>
      <w:r>
        <w:rPr>
          <w:rFonts w:ascii="Times New Roman" w:hAnsi="Times New Roman"/>
        </w:rPr>
        <w:t>Every member shall have one vote. In case of any equality of votes, the President of the meeting shall exercise a casting vote.</w:t>
      </w:r>
    </w:p>
    <w:p>
      <w:r>
        <w:br w:type="page"/>
      </w:r>
    </w:p>
    <w:p>
      <w:pPr>
        <w:spacing w:before="0" w:after="200"/>
        <w:ind w:left="0" w:firstLine="0"/>
        <w:jc w:val="center"/>
      </w:pPr>
      <w:r>
        <w:rPr>
          <w:rFonts w:ascii="Times New Roman" w:hAnsi="Times New Roman"/>
          <w:b w:val="0"/>
          <w:i w:val="0"/>
        </w:rPr>
        <w:t>( 8 )</w:t>
      </w:r>
    </w:p>
    <w:p>
      <w:pPr>
        <w:spacing w:after="120" w:line="259" w:lineRule="auto"/>
        <w:ind w:left="504" w:hanging="504"/>
      </w:pPr>
      <w:r>
        <w:rPr>
          <w:rFonts w:ascii="Times New Roman" w:hAnsi="Times New Roman"/>
          <w:b w:val="0"/>
        </w:rPr>
        <w:t xml:space="preserve">9.05  </w:t>
      </w:r>
      <w:r>
        <w:rPr>
          <w:rFonts w:ascii="Times New Roman" w:hAnsi="Times New Roman"/>
        </w:rPr>
        <w:t>Half-yearly General Meeting may, if deemed necessary, be called by the Hony. General Secretary every six months after the ordinary Annual General Meeting to apprise the members about the activities of the Association. Extra-ordinary General Meeting may also be called whenever the Committee thinks fit. The Hony. General Secretary shall call an Extra-ordinary General Meeting on the requisition in writing, of at least 2 (two) members of the Association stating the object of the meeting. At least ten days notice shall be given to the members specifying the day, place, hour and object of the Extra-ordinary General Meeting. The accidental omission to give any such notice to any of the members shall not invalidate any resolution passed at any such meeting.</w:t>
      </w:r>
    </w:p>
    <w:p>
      <w:pPr>
        <w:spacing w:after="120" w:line="259" w:lineRule="auto"/>
        <w:ind w:left="504" w:hanging="504"/>
      </w:pPr>
      <w:r>
        <w:rPr>
          <w:rFonts w:ascii="Times New Roman" w:hAnsi="Times New Roman"/>
          <w:b w:val="0"/>
        </w:rPr>
        <w:t xml:space="preserve">9.06  </w:t>
      </w:r>
      <w:r>
        <w:rPr>
          <w:rFonts w:ascii="Times New Roman" w:hAnsi="Times New Roman"/>
        </w:rPr>
        <w:t>That any other matter also be considered at any General Meeting with the permission of the President.</w:t>
      </w:r>
    </w:p>
    <w:p>
      <w:pPr>
        <w:spacing w:after="120" w:line="259" w:lineRule="auto"/>
        <w:ind w:left="504" w:hanging="504"/>
      </w:pPr>
      <w:r>
        <w:rPr>
          <w:rFonts w:ascii="Times New Roman" w:hAnsi="Times New Roman"/>
          <w:b w:val="0"/>
        </w:rPr>
        <w:t xml:space="preserve">9.07  </w:t>
      </w:r>
      <w:r>
        <w:rPr>
          <w:rFonts w:ascii="Times New Roman" w:hAnsi="Times New Roman"/>
        </w:rPr>
        <w:t>The President may with the consent of the meeting adjourn any meeting from time to time and from place to place, but no business shall be transacted at any adjourned meeting from which the adjournment took place.</w:t>
      </w:r>
    </w:p>
    <w:p>
      <w:pPr>
        <w:pStyle w:val="MarginalHeading"/>
        <w:spacing w:before="0" w:after="80"/>
        <w:ind w:left="0" w:firstLine="0"/>
      </w:pPr>
      <w:r>
        <w:rPr>
          <w:rFonts w:ascii="Times New Roman" w:hAnsi="Times New Roman"/>
          <w:b w:val="0"/>
          <w:i w:val="0"/>
        </w:rPr>
        <w:t>NOTICE</w:t>
      </w:r>
    </w:p>
    <w:p>
      <w:pPr>
        <w:spacing w:after="120" w:line="259" w:lineRule="auto"/>
        <w:ind w:left="504" w:hanging="504"/>
      </w:pPr>
      <w:r>
        <w:rPr>
          <w:rFonts w:ascii="Times New Roman" w:hAnsi="Times New Roman"/>
          <w:b w:val="0"/>
        </w:rPr>
        <w:t xml:space="preserve">10.01  </w:t>
      </w:r>
      <w:r>
        <w:rPr>
          <w:rFonts w:ascii="Times New Roman" w:hAnsi="Times New Roman"/>
        </w:rPr>
        <w:t>A notice may be served by the Association on any member thereof either personally or sending it through the peon, or by sending it by post in a prepaid letter addressed to such member at his registered address, or by advertisement in local paper.</w:t>
      </w:r>
    </w:p>
    <w:p>
      <w:pPr>
        <w:spacing w:after="120" w:line="259" w:lineRule="auto"/>
        <w:ind w:left="504" w:hanging="504"/>
      </w:pPr>
      <w:r>
        <w:rPr>
          <w:rFonts w:ascii="Times New Roman" w:hAnsi="Times New Roman"/>
          <w:b w:val="0"/>
        </w:rPr>
        <w:t xml:space="preserve">10.02  </w:t>
      </w:r>
      <w:r>
        <w:rPr>
          <w:rFonts w:ascii="Times New Roman" w:hAnsi="Times New Roman"/>
        </w:rPr>
        <w:t>The non-receipt by any member of the notice convening a meeting shall not invalidate the proceedings at any such meeting.</w:t>
      </w:r>
    </w:p>
    <w:p>
      <w:pPr>
        <w:pStyle w:val="MarginalHeading"/>
        <w:spacing w:before="0" w:after="80"/>
        <w:ind w:left="0" w:firstLine="0"/>
      </w:pPr>
      <w:r>
        <w:rPr>
          <w:rFonts w:ascii="Times New Roman" w:hAnsi="Times New Roman"/>
          <w:b w:val="0"/>
          <w:i w:val="0"/>
        </w:rPr>
        <w:t>QUORUM AND ADJOURNMENT OR DISSOLUTION OF MEETING</w:t>
      </w:r>
    </w:p>
    <w:p>
      <w:pPr>
        <w:spacing w:after="120" w:line="259" w:lineRule="auto"/>
        <w:ind w:left="504" w:hanging="504"/>
      </w:pPr>
      <w:r>
        <w:rPr>
          <w:rFonts w:ascii="Times New Roman" w:hAnsi="Times New Roman"/>
          <w:b w:val="0"/>
        </w:rPr>
        <w:t xml:space="preserve">11.01  </w:t>
      </w:r>
      <w:r>
        <w:rPr>
          <w:rFonts w:ascii="Times New Roman" w:hAnsi="Times New Roman"/>
        </w:rPr>
        <w:t>One-third members of the Association shall form a quorum at any General Meeting.</w:t>
      </w:r>
    </w:p>
    <w:p>
      <w:pPr>
        <w:spacing w:after="120" w:line="259" w:lineRule="auto"/>
        <w:ind w:left="504" w:hanging="504"/>
      </w:pPr>
      <w:r>
        <w:rPr>
          <w:rFonts w:ascii="Times New Roman" w:hAnsi="Times New Roman"/>
          <w:b w:val="0"/>
        </w:rPr>
        <w:t xml:space="preserve">11.02  </w:t>
      </w:r>
      <w:r>
        <w:rPr>
          <w:rFonts w:ascii="Times New Roman" w:hAnsi="Times New Roman"/>
        </w:rPr>
        <w:t>If within half-an-hour from the time appointed for a General Meeting or an Extra-ordinary General Meeting a quorum be not present, the meeting shall stand adjourned to such place, time and date as the Hony. General Secretary on the advice of the President shall notify but not earlier than six days from the date</w:t>
      </w:r>
    </w:p>
    <w:p>
      <w:r>
        <w:br w:type="page"/>
      </w:r>
    </w:p>
    <w:p>
      <w:pPr>
        <w:spacing w:before="0" w:after="200"/>
        <w:ind w:left="0" w:firstLine="0"/>
        <w:jc w:val="center"/>
      </w:pPr>
      <w:r>
        <w:rPr>
          <w:rFonts w:ascii="Times New Roman" w:hAnsi="Times New Roman"/>
          <w:b w:val="0"/>
          <w:i w:val="0"/>
        </w:rPr>
        <w:t>( 9 )</w:t>
      </w:r>
    </w:p>
    <w:p>
      <w:pPr>
        <w:spacing w:before="0" w:after="80"/>
        <w:ind w:left="504" w:firstLine="0"/>
      </w:pPr>
      <w:r>
        <w:rPr>
          <w:rFonts w:ascii="Times New Roman" w:hAnsi="Times New Roman"/>
          <w:b w:val="0"/>
          <w:i w:val="0"/>
        </w:rPr>
        <w:t>of the meeting adjourned. At the adjourned meeting, the members present for the time being shall constitute a quorum.</w:t>
      </w:r>
    </w:p>
    <w:p>
      <w:pPr>
        <w:spacing w:after="120" w:line="259" w:lineRule="auto"/>
        <w:ind w:left="504" w:hanging="504"/>
      </w:pPr>
      <w:r>
        <w:rPr>
          <w:rFonts w:ascii="Times New Roman" w:hAnsi="Times New Roman"/>
          <w:b w:val="0"/>
        </w:rPr>
        <w:t xml:space="preserve">11.03  </w:t>
      </w:r>
      <w:r>
        <w:rPr>
          <w:rFonts w:ascii="Times New Roman" w:hAnsi="Times New Roman"/>
        </w:rPr>
        <w:t>If within half an hour from the time appointed for an Extra-ordinary General Meeting convened on a requisition a quorum be not present, the meeting shall stand dissolved.</w:t>
      </w:r>
    </w:p>
    <w:p>
      <w:pPr>
        <w:pStyle w:val="MarginalHeading"/>
        <w:spacing w:before="0" w:after="80"/>
        <w:ind w:left="0" w:firstLine="0"/>
      </w:pPr>
      <w:r>
        <w:rPr>
          <w:rFonts w:ascii="Times New Roman" w:hAnsi="Times New Roman"/>
          <w:b w:val="0"/>
          <w:i w:val="0"/>
        </w:rPr>
        <w:t>EXECUTIVE COMMITTEE</w:t>
      </w:r>
    </w:p>
    <w:p>
      <w:pPr>
        <w:spacing w:after="120" w:line="259" w:lineRule="auto"/>
        <w:ind w:left="504" w:hanging="504"/>
      </w:pPr>
      <w:r>
        <w:rPr>
          <w:rFonts w:ascii="Times New Roman" w:hAnsi="Times New Roman"/>
          <w:b w:val="0"/>
        </w:rPr>
        <w:t xml:space="preserve">12.01  </w:t>
      </w:r>
      <w:r>
        <w:rPr>
          <w:rFonts w:ascii="Times New Roman" w:hAnsi="Times New Roman"/>
        </w:rPr>
        <w:t>The business of the Association shall be managed by the Executive Committee composed in the manner set forth under clause 8 of these articles.</w:t>
      </w:r>
    </w:p>
    <w:p>
      <w:pPr>
        <w:spacing w:after="120" w:line="259" w:lineRule="auto"/>
        <w:ind w:left="504" w:hanging="504"/>
      </w:pPr>
      <w:r>
        <w:rPr>
          <w:rFonts w:ascii="Times New Roman" w:hAnsi="Times New Roman"/>
          <w:b w:val="0"/>
        </w:rPr>
        <w:t xml:space="preserve">12.02  </w:t>
      </w:r>
      <w:r>
        <w:rPr>
          <w:rFonts w:ascii="Times New Roman" w:hAnsi="Times New Roman"/>
        </w:rPr>
        <w:t>The Committee shall be deemed to be duly constituted and be entitled to carry on their functions in spite of any vacancy or vacancies in their composition.</w:t>
      </w:r>
    </w:p>
    <w:p>
      <w:pPr>
        <w:spacing w:after="120" w:line="259" w:lineRule="auto"/>
        <w:ind w:left="504" w:hanging="504"/>
      </w:pPr>
      <w:r>
        <w:rPr>
          <w:rFonts w:ascii="Times New Roman" w:hAnsi="Times New Roman"/>
          <w:b w:val="0"/>
        </w:rPr>
        <w:t xml:space="preserve">12.03  </w:t>
      </w:r>
      <w:r>
        <w:rPr>
          <w:rFonts w:ascii="Times New Roman" w:hAnsi="Times New Roman"/>
        </w:rPr>
        <w:t>The Executive Committee may frame Rules and Regulations for elections.</w:t>
      </w:r>
    </w:p>
    <w:p>
      <w:pPr>
        <w:spacing w:after="120" w:line="259" w:lineRule="auto"/>
        <w:ind w:left="504" w:hanging="504"/>
      </w:pPr>
      <w:r>
        <w:rPr>
          <w:rFonts w:ascii="Times New Roman" w:hAnsi="Times New Roman"/>
          <w:b w:val="0"/>
        </w:rPr>
        <w:t xml:space="preserve">12.04  </w:t>
      </w:r>
      <w:r>
        <w:rPr>
          <w:rFonts w:ascii="Times New Roman" w:hAnsi="Times New Roman"/>
        </w:rPr>
        <w:t>The Executive Committee may declare as vacant the seat of any member, who fails to attend three consecutive meetings of the Executive Committee without taking leave of absence from the Executive Committee.</w:t>
      </w:r>
    </w:p>
    <w:p>
      <w:pPr>
        <w:spacing w:after="120" w:line="259" w:lineRule="auto"/>
        <w:ind w:left="504" w:hanging="504"/>
      </w:pPr>
      <w:r>
        <w:rPr>
          <w:rFonts w:ascii="Times New Roman" w:hAnsi="Times New Roman"/>
          <w:b w:val="0"/>
        </w:rPr>
        <w:t xml:space="preserve">12.05  </w:t>
      </w:r>
      <w:r>
        <w:rPr>
          <w:rFonts w:ascii="Times New Roman" w:hAnsi="Times New Roman"/>
        </w:rPr>
        <w:t>Provided that if an absentee member of the Executive Committee sends his written opinion on any subject on the agenda, the meeting may consider him as present, as it were, and may not declare his seat vacant.</w:t>
      </w:r>
    </w:p>
    <w:p>
      <w:pPr>
        <w:spacing w:after="120" w:line="259" w:lineRule="auto"/>
        <w:ind w:left="504" w:hanging="504"/>
      </w:pPr>
      <w:r>
        <w:rPr>
          <w:rFonts w:ascii="Times New Roman" w:hAnsi="Times New Roman"/>
          <w:b w:val="0"/>
        </w:rPr>
        <w:t xml:space="preserve">12.06  </w:t>
      </w:r>
      <w:r>
        <w:rPr>
          <w:rFonts w:ascii="Times New Roman" w:hAnsi="Times New Roman"/>
        </w:rPr>
        <w:t>Any vacancy occurring in the office of the President, two Vice-Presidents, Honorary General Secretary, Hony. Joint Secretary or any member of the Executive Committee during the interval between two ordinary Annual General Meetings shall be filled up by the Executive Committee in such a manner as it may think fit.</w:t>
      </w:r>
    </w:p>
    <w:p>
      <w:pPr>
        <w:spacing w:after="120" w:line="259" w:lineRule="auto"/>
        <w:ind w:left="504" w:hanging="504"/>
      </w:pPr>
      <w:r>
        <w:rPr>
          <w:rFonts w:ascii="Times New Roman" w:hAnsi="Times New Roman"/>
          <w:b w:val="0"/>
        </w:rPr>
        <w:t xml:space="preserve">12.07  </w:t>
      </w:r>
      <w:r>
        <w:rPr>
          <w:rFonts w:ascii="Times New Roman" w:hAnsi="Times New Roman"/>
        </w:rPr>
        <w:t>The President and in his absence one of the Vice-Presidents shall be ex officio President of the Committee. In the absence of the President and Vice-Presidents, the members present shall elect the President of the Meeting.</w:t>
      </w:r>
    </w:p>
    <w:p>
      <w:r>
        <w:br w:type="page"/>
      </w:r>
    </w:p>
    <w:p>
      <w:pPr>
        <w:spacing w:before="0" w:after="200"/>
        <w:ind w:left="0" w:firstLine="0"/>
        <w:jc w:val="center"/>
      </w:pPr>
      <w:r>
        <w:rPr>
          <w:rFonts w:ascii="Times New Roman" w:hAnsi="Times New Roman"/>
          <w:b w:val="0"/>
          <w:i w:val="0"/>
        </w:rPr>
        <w:t>( 10 )</w:t>
      </w:r>
    </w:p>
    <w:p>
      <w:pPr>
        <w:spacing w:after="120" w:line="259" w:lineRule="auto"/>
        <w:ind w:left="504" w:hanging="504"/>
      </w:pPr>
      <w:r>
        <w:rPr>
          <w:rFonts w:ascii="Times New Roman" w:hAnsi="Times New Roman"/>
          <w:b w:val="0"/>
        </w:rPr>
        <w:t xml:space="preserve">12.08  </w:t>
      </w:r>
      <w:r>
        <w:rPr>
          <w:rFonts w:ascii="Times New Roman" w:hAnsi="Times New Roman"/>
        </w:rPr>
        <w:t>Three members of a sub-committee shall form a quorum for the transaction of business.</w:t>
      </w:r>
    </w:p>
    <w:p>
      <w:pPr>
        <w:pStyle w:val="MarginalHeading"/>
        <w:spacing w:before="0" w:after="80"/>
        <w:ind w:left="0" w:firstLine="0"/>
      </w:pPr>
      <w:r>
        <w:rPr>
          <w:rFonts w:ascii="Times New Roman" w:hAnsi="Times New Roman"/>
          <w:b w:val="0"/>
          <w:i w:val="0"/>
        </w:rPr>
        <w:t>POWER OF THE EXECUTIVE COMMITTEE</w:t>
      </w:r>
    </w:p>
    <w:p>
      <w:pPr>
        <w:spacing w:after="120" w:line="259" w:lineRule="auto"/>
        <w:ind w:left="504" w:hanging="504"/>
      </w:pPr>
      <w:r>
        <w:rPr>
          <w:rFonts w:ascii="Times New Roman" w:hAnsi="Times New Roman"/>
          <w:b w:val="0"/>
        </w:rPr>
        <w:t xml:space="preserve">13.01  </w:t>
      </w:r>
      <w:r>
        <w:rPr>
          <w:rFonts w:ascii="Times New Roman" w:hAnsi="Times New Roman"/>
        </w:rPr>
        <w:t>The management of the Association shall be vested in the Executive Committee. In addition to the powers expressly conferred upon them by these articles, the Executive Committee shall be entitled to exercise all such powers, and to do all such acts and things as may be exercised or done by the Association, provided that any of them is not hereby or by laws of the Association expressly directed or required to be exercised or done by the General Meeting of the Association.</w:t>
      </w:r>
    </w:p>
    <w:p>
      <w:pPr>
        <w:spacing w:after="120" w:line="259" w:lineRule="auto"/>
        <w:ind w:left="504" w:hanging="504"/>
      </w:pPr>
      <w:r>
        <w:rPr>
          <w:rFonts w:ascii="Times New Roman" w:hAnsi="Times New Roman"/>
          <w:b w:val="0"/>
        </w:rPr>
        <w:t xml:space="preserve">13.02  </w:t>
      </w:r>
      <w:r>
        <w:rPr>
          <w:rFonts w:ascii="Times New Roman" w:hAnsi="Times New Roman"/>
        </w:rPr>
        <w:t>Without prejudice to the generality of the powers conferred by Article 13.01 above, the Executive Committee shall have powers :-</w:t>
      </w:r>
    </w:p>
    <w:p>
      <w:pPr>
        <w:spacing w:after="100"/>
        <w:ind w:left="864" w:hanging="432"/>
      </w:pPr>
      <w:r>
        <w:t xml:space="preserve">(a)  </w:t>
      </w:r>
      <w:r>
        <w:t>To perform all executive duties and to carry on the work of the Association.</w:t>
      </w:r>
    </w:p>
    <w:p>
      <w:pPr>
        <w:spacing w:after="100"/>
        <w:ind w:left="864" w:hanging="432"/>
      </w:pPr>
      <w:r>
        <w:t xml:space="preserve">(b)  </w:t>
      </w:r>
      <w:r>
        <w:t>To appoint departmental committee/committees or sub-committees of members of the Association and delegate any of their powers to the latter.</w:t>
      </w:r>
    </w:p>
    <w:p>
      <w:pPr>
        <w:spacing w:after="100"/>
        <w:ind w:left="864" w:hanging="432"/>
      </w:pPr>
      <w:r>
        <w:t xml:space="preserve">(c)  </w:t>
      </w:r>
      <w:r>
        <w:t>To enter into arrangements upon such terms and subject to such conditions as the Executive Committee may deem desirable for working in connection with any association organised for the protection and better development of any branch of trade, commerce or manufacture, in general and Roller Flour Milling Industry in particular, provided the objects of such Association are not inconsistent with objects of the Association.</w:t>
      </w:r>
    </w:p>
    <w:p>
      <w:pPr>
        <w:spacing w:after="100"/>
        <w:ind w:left="864" w:hanging="432"/>
      </w:pPr>
      <w:r>
        <w:t xml:space="preserve">(d)  </w:t>
      </w:r>
      <w:r>
        <w:t>To present the views of the Association on any matter relating to objects of the Association or on question of general utility and importance.</w:t>
      </w:r>
    </w:p>
    <w:p>
      <w:pPr>
        <w:spacing w:after="100"/>
        <w:ind w:left="864" w:hanging="432"/>
      </w:pPr>
      <w:r>
        <w:t xml:space="preserve">(e)  </w:t>
      </w:r>
      <w:r>
        <w:t>To nominate members to represent the Association in the legislature, public or other bodies, conference, institution and Association with the approval of the Executive Committee.</w:t>
      </w:r>
    </w:p>
    <w:p>
      <w:r>
        <w:br w:type="page"/>
      </w:r>
    </w:p>
    <w:p>
      <w:pPr>
        <w:spacing w:before="0" w:after="200"/>
        <w:ind w:left="0" w:firstLine="0"/>
        <w:jc w:val="center"/>
      </w:pPr>
      <w:r>
        <w:rPr>
          <w:rFonts w:ascii="Times New Roman" w:hAnsi="Times New Roman"/>
          <w:b w:val="0"/>
          <w:i w:val="0"/>
        </w:rPr>
        <w:t>( 11 )</w:t>
      </w:r>
    </w:p>
    <w:p>
      <w:pPr>
        <w:spacing w:after="100"/>
        <w:ind w:left="864" w:hanging="432"/>
      </w:pPr>
      <w:r>
        <w:t xml:space="preserve">(f)  </w:t>
      </w:r>
      <w:r>
        <w:t>To take office for the use of the Association, to defray all necessary expenses and to appoint one or more executive secretary, joint executive secretary, asstt. secretary, assistants, clerks and such other persons as it may found necessary for the proper conduct of the business of the Association and to define their duties and functions, to suspend or dismiss or dispense with their services as occasion may require and to give them such salaries, allowances and other privileges as may from time to time be considerd necessary. Provided that in case of dismissal, the person affected shall have a right of appeal to the General Meeting.</w:t>
      </w:r>
    </w:p>
    <w:p>
      <w:pPr>
        <w:spacing w:after="100"/>
        <w:ind w:left="864" w:hanging="432"/>
      </w:pPr>
      <w:r>
        <w:t xml:space="preserve">(g)  </w:t>
      </w:r>
      <w:r>
        <w:t>To consult, appoint and nominate counsels, vakils, solicitors and pleaders, to advise them in all or any matter connected with the Association and authorise them to represent the Association in all duly constituted courts fo law and tribunals either civil, criminal, labour or revenue and arbitration, labour courts and before any officer or body of men or the legislative bodies of the State or Centre or before the High Court, Supreme Court or before the committee, sub or standing committee in connection with any measure or bill connected/related with the Roller Flour Milling Industry of this State and Union of India in General or any member in particular.</w:t>
      </w:r>
    </w:p>
    <w:p>
      <w:pPr>
        <w:spacing w:after="100"/>
        <w:ind w:left="864" w:hanging="432"/>
      </w:pPr>
      <w:r>
        <w:t xml:space="preserve">(h)  </w:t>
      </w:r>
      <w:r>
        <w:t>To establish a trust or trusts and appoint trustees thereof and vest the funds or the surplus income or any property of the Association in the trustees in such manner as the Committee may from time to time think fit for the purpose of the objects of Association.</w:t>
      </w:r>
    </w:p>
    <w:p>
      <w:pPr>
        <w:spacing w:after="100"/>
        <w:ind w:left="864" w:hanging="432"/>
      </w:pPr>
      <w:r>
        <w:t xml:space="preserve">(i)  </w:t>
      </w:r>
      <w:r>
        <w:t>To make, issue, vary and repeal such standing orders for the furtherance of the purpose for which the Association is established and for carrying on its business, as they may, from time to time, consider necessary, provided such standing orders be not repugnant to the Memorandum of Association and these articles.</w:t>
      </w:r>
    </w:p>
    <w:p>
      <w:r>
        <w:br w:type="page"/>
      </w:r>
    </w:p>
    <w:p>
      <w:pPr>
        <w:spacing w:before="0" w:after="200"/>
        <w:ind w:left="0" w:firstLine="0"/>
        <w:jc w:val="center"/>
      </w:pPr>
      <w:r>
        <w:rPr>
          <w:rFonts w:ascii="Times New Roman" w:hAnsi="Times New Roman"/>
          <w:b w:val="0"/>
          <w:i w:val="0"/>
        </w:rPr>
        <w:t>( 12 )</w:t>
      </w:r>
    </w:p>
    <w:p>
      <w:pPr>
        <w:spacing w:after="100"/>
        <w:ind w:left="864" w:hanging="432"/>
      </w:pPr>
      <w:r>
        <w:t xml:space="preserve">(j)  </w:t>
      </w:r>
      <w:r>
        <w:t>To take such steps as they may consider necessary/expedient for giving effect to the resolutions passed at the General Meetings of the Association.</w:t>
      </w:r>
    </w:p>
    <w:p>
      <w:pPr>
        <w:spacing w:after="100"/>
        <w:ind w:left="864" w:hanging="432"/>
      </w:pPr>
      <w:r>
        <w:t xml:space="preserve">(k)  </w:t>
      </w:r>
      <w:r>
        <w:t>To regulate such functions to sub-committee and person and on such terms and conditions and to revoke and alter such delegation as the Committee may, from time to time, think fit.</w:t>
      </w:r>
    </w:p>
    <w:p>
      <w:pPr>
        <w:spacing w:after="100"/>
        <w:ind w:left="864" w:hanging="432"/>
      </w:pPr>
      <w:r>
        <w:t xml:space="preserve">(l)  </w:t>
      </w:r>
      <w:r>
        <w:t>To present a report of their proceedings and a statement of accounts of the Association duly certified by the auditors at the annual meeting of the Association.</w:t>
      </w:r>
    </w:p>
    <w:p>
      <w:pPr>
        <w:spacing w:after="100"/>
        <w:ind w:left="864" w:hanging="432"/>
      </w:pPr>
      <w:r>
        <w:t xml:space="preserve">(m)  </w:t>
      </w:r>
      <w:r>
        <w:t>The Executive Committee may appoint and delegate power to Standing Sub-Committee or Sub-Committees to deal with particular subjects relating to the Sub-Committee or Sub-Committees. Such a Sub-Committee shall have power to take action as the Sub-Committee may consider fit and proper, provided that the Executive Committee shall always have the right to rescind, revise or revoke the decision of such Sub-Committee or Sub-Committees.</w:t>
      </w:r>
    </w:p>
    <w:p>
      <w:pPr>
        <w:spacing w:after="100"/>
        <w:ind w:left="864" w:hanging="432"/>
      </w:pPr>
      <w:r>
        <w:t xml:space="preserve">(n)  </w:t>
      </w:r>
      <w:r>
        <w:t>The Executive Committee may appoint standing Sub-Committee to deal with various subjects of the Executive Committee. Such Sub-Committee will make their recommendations to the Executive Committee, who may, if it is thought fit, take actions in the light of recommendations of any Sub-Committee or Sub-Committees.</w:t>
      </w:r>
    </w:p>
    <w:p>
      <w:pPr>
        <w:spacing w:after="120" w:line="259" w:lineRule="auto"/>
        <w:ind w:left="504" w:hanging="504"/>
      </w:pPr>
      <w:r>
        <w:rPr>
          <w:rFonts w:ascii="Times New Roman" w:hAnsi="Times New Roman"/>
          <w:b w:val="0"/>
        </w:rPr>
        <w:t xml:space="preserve">13.03  </w:t>
      </w:r>
      <w:r>
        <w:rPr>
          <w:rFonts w:ascii="Times New Roman" w:hAnsi="Times New Roman"/>
        </w:rPr>
        <w:t>Notwithstanding anything expressly stated above the Committee shall have power to create such offices and posts with such powers and responsibilities and duties on such terms and conditions and for such period as may be deemed appropriate.</w:t>
      </w:r>
    </w:p>
    <w:p>
      <w:pPr>
        <w:pStyle w:val="MarginalHeading"/>
        <w:spacing w:before="0" w:after="80"/>
        <w:ind w:left="0" w:firstLine="0"/>
      </w:pPr>
      <w:r>
        <w:rPr>
          <w:rFonts w:ascii="Times New Roman" w:hAnsi="Times New Roman"/>
          <w:b w:val="0"/>
          <w:i w:val="0"/>
        </w:rPr>
        <w:t>MEETING OF THE COMMITTEE.</w:t>
      </w:r>
    </w:p>
    <w:p>
      <w:pPr>
        <w:spacing w:after="120" w:line="259" w:lineRule="auto"/>
        <w:ind w:left="504" w:hanging="504"/>
      </w:pPr>
      <w:r>
        <w:rPr>
          <w:rFonts w:ascii="Times New Roman" w:hAnsi="Times New Roman"/>
          <w:b w:val="0"/>
        </w:rPr>
        <w:t xml:space="preserve">14.  </w:t>
      </w:r>
      <w:r>
        <w:rPr>
          <w:rFonts w:ascii="Times New Roman" w:hAnsi="Times New Roman"/>
        </w:rPr>
        <w:t>Meeting of the Committee will be held at the office of the Association or at such other place and at such times as will be fixed by the Hony. Genl. Secretary in</w:t>
      </w:r>
    </w:p>
    <w:p>
      <w:r>
        <w:br w:type="page"/>
      </w:r>
    </w:p>
    <w:p>
      <w:pPr>
        <w:spacing w:before="0" w:after="200"/>
        <w:ind w:left="0" w:firstLine="0"/>
        <w:jc w:val="center"/>
      </w:pPr>
      <w:r>
        <w:rPr>
          <w:rFonts w:ascii="Times New Roman" w:hAnsi="Times New Roman"/>
          <w:b w:val="0"/>
          <w:i w:val="0"/>
        </w:rPr>
        <w:t>( 13 )</w:t>
      </w:r>
    </w:p>
    <w:p>
      <w:pPr>
        <w:spacing w:before="0" w:after="80"/>
        <w:ind w:left="504" w:firstLine="0"/>
      </w:pPr>
      <w:r>
        <w:rPr>
          <w:rFonts w:ascii="Times New Roman" w:hAnsi="Times New Roman"/>
          <w:b w:val="0"/>
          <w:i w:val="0"/>
        </w:rPr>
        <w:t>consultation with the President. The Hony. General Secretary shall cause a meeting to be called, if so required, by at least three members of the Committee.</w:t>
      </w:r>
    </w:p>
    <w:p>
      <w:pPr>
        <w:pStyle w:val="MarginalHeading"/>
        <w:spacing w:before="0" w:after="80"/>
        <w:ind w:left="0" w:firstLine="0"/>
      </w:pPr>
      <w:r>
        <w:rPr>
          <w:rFonts w:ascii="Times New Roman" w:hAnsi="Times New Roman"/>
          <w:b w:val="0"/>
          <w:i w:val="0"/>
        </w:rPr>
        <w:t>QUORUM.</w:t>
      </w:r>
    </w:p>
    <w:p>
      <w:pPr>
        <w:spacing w:after="120" w:line="259" w:lineRule="auto"/>
        <w:ind w:left="504" w:hanging="504"/>
      </w:pPr>
      <w:r>
        <w:rPr>
          <w:rFonts w:ascii="Times New Roman" w:hAnsi="Times New Roman"/>
          <w:b w:val="0"/>
        </w:rPr>
        <w:t xml:space="preserve">15.  </w:t>
      </w:r>
      <w:r>
        <w:rPr>
          <w:rFonts w:ascii="Times New Roman" w:hAnsi="Times New Roman"/>
        </w:rPr>
        <w:t>Any three members shall constitute a quorum at a meeting of the Committee.</w:t>
      </w:r>
    </w:p>
    <w:p>
      <w:pPr>
        <w:pStyle w:val="MarginalHeading"/>
        <w:spacing w:before="0" w:after="80"/>
        <w:ind w:left="0" w:firstLine="0"/>
      </w:pPr>
      <w:r>
        <w:rPr>
          <w:rFonts w:ascii="Times New Roman" w:hAnsi="Times New Roman"/>
          <w:b w:val="0"/>
          <w:i w:val="0"/>
        </w:rPr>
        <w:t>PROGRAMME OF BUSINESS OF THE COMMITTEE.</w:t>
      </w:r>
    </w:p>
    <w:p>
      <w:pPr>
        <w:spacing w:after="120" w:line="259" w:lineRule="auto"/>
        <w:ind w:left="504" w:hanging="504"/>
      </w:pPr>
      <w:r>
        <w:rPr>
          <w:rFonts w:ascii="Times New Roman" w:hAnsi="Times New Roman"/>
          <w:b w:val="0"/>
        </w:rPr>
        <w:t xml:space="preserve">16.  </w:t>
      </w:r>
      <w:r>
        <w:rPr>
          <w:rFonts w:ascii="Times New Roman" w:hAnsi="Times New Roman"/>
        </w:rPr>
        <w:t>The Hony. General Secretary in consultation with the President shall arrange the business of the meeting and take minutes or notes of the proceedings.</w:t>
      </w:r>
    </w:p>
    <w:p>
      <w:pPr>
        <w:spacing w:before="0" w:after="80"/>
        <w:ind w:left="504" w:firstLine="0"/>
      </w:pPr>
      <w:r>
        <w:rPr>
          <w:rFonts w:ascii="Times New Roman" w:hAnsi="Times New Roman"/>
          <w:b w:val="0"/>
          <w:i w:val="0"/>
        </w:rPr>
        <w:t>The President and in his absence one of the Vice-Presidents shall preside over the Committee Meeting. In the absence of the President and both Vice-Presidents, the members present shall elect the President of the Meeting.</w:t>
      </w:r>
    </w:p>
    <w:p>
      <w:pPr>
        <w:pStyle w:val="MarginalHeading"/>
        <w:spacing w:before="0" w:after="80"/>
        <w:ind w:left="0" w:firstLine="0"/>
      </w:pPr>
      <w:r>
        <w:rPr>
          <w:rFonts w:ascii="Times New Roman" w:hAnsi="Times New Roman"/>
          <w:b w:val="0"/>
          <w:i w:val="0"/>
        </w:rPr>
        <w:t>QUESTIONS HOW DECIDED AT COMMITTEE MEETINGS.</w:t>
      </w:r>
    </w:p>
    <w:p>
      <w:pPr>
        <w:spacing w:after="120" w:line="259" w:lineRule="auto"/>
        <w:ind w:left="504" w:hanging="504"/>
      </w:pPr>
      <w:r>
        <w:rPr>
          <w:rFonts w:ascii="Times New Roman" w:hAnsi="Times New Roman"/>
          <w:b w:val="0"/>
        </w:rPr>
        <w:t xml:space="preserve">17.01  </w:t>
      </w:r>
      <w:r>
        <w:rPr>
          <w:rFonts w:ascii="Times New Roman" w:hAnsi="Times New Roman"/>
        </w:rPr>
        <w:t>Questions before the Committee shall be decided by a majority of the Votes of the members present.</w:t>
      </w:r>
    </w:p>
    <w:p>
      <w:pPr>
        <w:spacing w:after="120" w:line="259" w:lineRule="auto"/>
        <w:ind w:left="504" w:hanging="504"/>
      </w:pPr>
      <w:r>
        <w:rPr>
          <w:rFonts w:ascii="Times New Roman" w:hAnsi="Times New Roman"/>
          <w:b w:val="0"/>
        </w:rPr>
        <w:t xml:space="preserve">17.02  </w:t>
      </w:r>
      <w:r>
        <w:rPr>
          <w:rFonts w:ascii="Times New Roman" w:hAnsi="Times New Roman"/>
        </w:rPr>
        <w:t>The Hony. General Secretary in consultation with the President may, when he thinks fit, ascertain the opinion of the Members of the Committee by the issue of a circular and act in accordance with the views of the Members of the Committee as so ascertained.</w:t>
      </w:r>
    </w:p>
    <w:p>
      <w:pPr>
        <w:pStyle w:val="MarginalHeading"/>
        <w:spacing w:before="0" w:after="80"/>
        <w:ind w:left="0" w:firstLine="0"/>
      </w:pPr>
      <w:r>
        <w:rPr>
          <w:rFonts w:ascii="Times New Roman" w:hAnsi="Times New Roman"/>
          <w:b w:val="0"/>
          <w:i w:val="0"/>
        </w:rPr>
        <w:t>PROCEEDINGS OF THE MEETING.</w:t>
      </w:r>
    </w:p>
    <w:p>
      <w:pPr>
        <w:spacing w:after="120" w:line="259" w:lineRule="auto"/>
        <w:ind w:left="504" w:hanging="504"/>
      </w:pPr>
      <w:r>
        <w:rPr>
          <w:rFonts w:ascii="Times New Roman" w:hAnsi="Times New Roman"/>
          <w:b w:val="0"/>
        </w:rPr>
        <w:t xml:space="preserve">18.01  </w:t>
      </w:r>
      <w:r>
        <w:rPr>
          <w:rFonts w:ascii="Times New Roman" w:hAnsi="Times New Roman"/>
        </w:rPr>
        <w:t>The Hony. General Secretary shall record the minutes in the Minutes Book signed by the Chairman as confirmed at a subsequent meeting of the Committee.</w:t>
      </w:r>
    </w:p>
    <w:p>
      <w:pPr>
        <w:spacing w:after="120" w:line="259" w:lineRule="auto"/>
        <w:ind w:left="504" w:hanging="504"/>
      </w:pPr>
      <w:r>
        <w:rPr>
          <w:rFonts w:ascii="Times New Roman" w:hAnsi="Times New Roman"/>
          <w:b w:val="0"/>
        </w:rPr>
        <w:t xml:space="preserve">18.02  </w:t>
      </w:r>
      <w:r>
        <w:rPr>
          <w:rFonts w:ascii="Times New Roman" w:hAnsi="Times New Roman"/>
        </w:rPr>
        <w:t>Correct of the proceedings of the Committee of the Association shall be kept in suitable books which shall be open to the inspection of members at all reasonable times.</w:t>
      </w:r>
    </w:p>
    <w:p>
      <w:pPr>
        <w:pStyle w:val="MarginalHeading"/>
        <w:spacing w:before="0" w:after="80"/>
        <w:ind w:left="0" w:firstLine="0"/>
      </w:pPr>
      <w:r>
        <w:rPr>
          <w:rFonts w:ascii="Times New Roman" w:hAnsi="Times New Roman"/>
          <w:b w:val="0"/>
          <w:i w:val="0"/>
        </w:rPr>
        <w:t>CASTING VOTE OF THE CHAIRMAN.</w:t>
      </w:r>
    </w:p>
    <w:p>
      <w:pPr>
        <w:spacing w:after="120" w:line="259" w:lineRule="auto"/>
        <w:ind w:left="504" w:hanging="504"/>
      </w:pPr>
      <w:r>
        <w:rPr>
          <w:rFonts w:ascii="Times New Roman" w:hAnsi="Times New Roman"/>
          <w:b w:val="0"/>
        </w:rPr>
        <w:t xml:space="preserve">19.  </w:t>
      </w:r>
      <w:r>
        <w:rPr>
          <w:rFonts w:ascii="Times New Roman" w:hAnsi="Times New Roman"/>
        </w:rPr>
        <w:t>At all meetings whether of the General Body or of any Committee, standing Advisory Committee or Sub-Committee, in case of equality of votes, the Chairman will be entitled to cast an additional vote.</w:t>
      </w:r>
    </w:p>
    <w:p>
      <w:pPr>
        <w:pStyle w:val="MarginalHeading"/>
        <w:spacing w:before="0" w:after="80"/>
        <w:ind w:left="0" w:firstLine="0"/>
      </w:pPr>
      <w:r>
        <w:rPr>
          <w:rFonts w:ascii="Times New Roman" w:hAnsi="Times New Roman"/>
          <w:b w:val="0"/>
          <w:i w:val="0"/>
        </w:rPr>
        <w:t>FUND OF THE ASSOCIATION.</w:t>
      </w:r>
    </w:p>
    <w:p>
      <w:pPr>
        <w:spacing w:after="120" w:line="259" w:lineRule="auto"/>
        <w:ind w:left="504" w:hanging="504"/>
      </w:pPr>
      <w:r>
        <w:rPr>
          <w:rFonts w:ascii="Times New Roman" w:hAnsi="Times New Roman"/>
          <w:b w:val="0"/>
        </w:rPr>
        <w:t xml:space="preserve">20.01  </w:t>
      </w:r>
      <w:r>
        <w:rPr>
          <w:rFonts w:ascii="Times New Roman" w:hAnsi="Times New Roman"/>
        </w:rPr>
        <w:t>All subscription and other moneys of the Association shall be paid to its credit at some Banks named by the</w:t>
      </w:r>
    </w:p>
    <w:p>
      <w:r>
        <w:br w:type="page"/>
      </w:r>
    </w:p>
    <w:p>
      <w:pPr>
        <w:spacing w:before="0" w:after="200"/>
        <w:ind w:left="0" w:firstLine="0"/>
        <w:jc w:val="center"/>
      </w:pPr>
      <w:r>
        <w:rPr>
          <w:rFonts w:ascii="Times New Roman" w:hAnsi="Times New Roman"/>
          <w:b w:val="0"/>
          <w:i w:val="0"/>
        </w:rPr>
        <w:t>( 14 )</w:t>
      </w:r>
    </w:p>
    <w:p>
      <w:pPr>
        <w:spacing w:before="0" w:after="80"/>
        <w:ind w:left="504" w:firstLine="0"/>
      </w:pPr>
      <w:r>
        <w:rPr>
          <w:rFonts w:ascii="Times New Roman" w:hAnsi="Times New Roman"/>
          <w:b w:val="0"/>
          <w:i w:val="0"/>
        </w:rPr>
        <w:t>Committee. All cheques shall be operated by the Hony. General Secretary but shall be countersigned by the President or Vice-President or as may be provided by the Committee.</w:t>
      </w:r>
    </w:p>
    <w:p>
      <w:pPr>
        <w:spacing w:after="120" w:line="259" w:lineRule="auto"/>
        <w:ind w:left="504" w:hanging="504"/>
      </w:pPr>
      <w:r>
        <w:rPr>
          <w:rFonts w:ascii="Times New Roman" w:hAnsi="Times New Roman"/>
          <w:b w:val="0"/>
        </w:rPr>
        <w:t xml:space="preserve">20.02  </w:t>
      </w:r>
      <w:r>
        <w:rPr>
          <w:rFonts w:ascii="Times New Roman" w:hAnsi="Times New Roman"/>
        </w:rPr>
        <w:t>Money not required for the current expenditure of the Association, and all properties of the Association may be held and dealt within such manner as the Committee may from time to time decide.</w:t>
      </w:r>
    </w:p>
    <w:p>
      <w:pPr>
        <w:pStyle w:val="MarginalHeading"/>
        <w:spacing w:before="0" w:after="80"/>
        <w:ind w:left="0" w:firstLine="0"/>
      </w:pPr>
      <w:r>
        <w:rPr>
          <w:rFonts w:ascii="Times New Roman" w:hAnsi="Times New Roman"/>
          <w:b w:val="0"/>
          <w:i w:val="0"/>
        </w:rPr>
        <w:t>PRESIDENT</w:t>
      </w:r>
    </w:p>
    <w:p>
      <w:pPr>
        <w:spacing w:after="120" w:line="259" w:lineRule="auto"/>
        <w:ind w:left="504" w:hanging="504"/>
      </w:pPr>
      <w:r>
        <w:rPr>
          <w:rFonts w:ascii="Times New Roman" w:hAnsi="Times New Roman"/>
          <w:b w:val="0"/>
        </w:rPr>
        <w:t xml:space="preserve">21.  </w:t>
      </w:r>
      <w:r>
        <w:rPr>
          <w:rFonts w:ascii="Times New Roman" w:hAnsi="Times New Roman"/>
        </w:rPr>
        <w:t>The President shall preside at all meetings of the Association. The President shall have also generally the right to the action on any matter, regarding which no definite provision has been made herein, when there is no time to call any emergent meeting of the Committee for the purpose provided that such act of the President shall have to be ratified by the Executive Committee, at the first opportunity.</w:t>
      </w:r>
    </w:p>
    <w:p>
      <w:pPr>
        <w:pStyle w:val="MarginalHeading"/>
        <w:spacing w:before="0" w:after="80"/>
        <w:ind w:left="0" w:firstLine="0"/>
      </w:pPr>
      <w:r>
        <w:rPr>
          <w:rFonts w:ascii="Times New Roman" w:hAnsi="Times New Roman"/>
          <w:b w:val="0"/>
          <w:i w:val="0"/>
        </w:rPr>
        <w:t>VICE-PRESIDENT</w:t>
      </w:r>
    </w:p>
    <w:p>
      <w:pPr>
        <w:spacing w:after="120" w:line="259" w:lineRule="auto"/>
        <w:ind w:left="504" w:hanging="504"/>
      </w:pPr>
      <w:r>
        <w:rPr>
          <w:rFonts w:ascii="Times New Roman" w:hAnsi="Times New Roman"/>
          <w:b w:val="0"/>
        </w:rPr>
        <w:t xml:space="preserve">22.  </w:t>
      </w:r>
      <w:r>
        <w:rPr>
          <w:rFonts w:ascii="Times New Roman" w:hAnsi="Times New Roman"/>
        </w:rPr>
        <w:t>In the absence of the President his powers and duties shall be exercised by the 1st Vice-President of the Association and in his absence by the 2nd Vice-President.</w:t>
      </w:r>
    </w:p>
    <w:p>
      <w:pPr>
        <w:pStyle w:val="MarginalHeading"/>
        <w:spacing w:before="0" w:after="80"/>
        <w:ind w:left="0" w:firstLine="0"/>
      </w:pPr>
      <w:r>
        <w:rPr>
          <w:rFonts w:ascii="Times New Roman" w:hAnsi="Times New Roman"/>
          <w:b w:val="0"/>
          <w:i w:val="0"/>
        </w:rPr>
        <w:t>HONORARY GENERAL SECRETARY :</w:t>
      </w:r>
    </w:p>
    <w:p>
      <w:pPr>
        <w:spacing w:after="120" w:line="259" w:lineRule="auto"/>
        <w:ind w:left="504" w:hanging="504"/>
      </w:pPr>
      <w:r>
        <w:rPr>
          <w:rFonts w:ascii="Times New Roman" w:hAnsi="Times New Roman"/>
          <w:b w:val="0"/>
        </w:rPr>
        <w:t xml:space="preserve">23.  </w:t>
      </w:r>
      <w:r>
        <w:rPr>
          <w:rFonts w:ascii="Times New Roman" w:hAnsi="Times New Roman"/>
        </w:rPr>
        <w:t>The Honorary General Secretary shall be responsible for the administration of the Association. The Executive Secretary, Joint Executive Secretary, Assistant Secretary and the office staff of the Association shall work according to his discretion. The Honorary General Secretary shall work in consultation with the President of the Association. He shall collect all dues and grant receipts and shall keep or cause to be kept an account of the funds of the Association or all funds connected with or in any way controlled by the Association and of all money received and spent by the Association and of the assets, credits, liabilities of the Association. He shall keep or cause to be kept minutes of all meeting of the Executive Committee of the Association and shall give notice of all meetings of the Association. He shall prepare annual report of the Association under guidance of the Executive Committee and shall generally perform all such duties incidental to his office.</w:t>
      </w:r>
    </w:p>
    <w:p>
      <w:pPr>
        <w:spacing w:before="0" w:after="80"/>
        <w:ind w:left="504" w:firstLine="0"/>
      </w:pPr>
      <w:r>
        <w:rPr>
          <w:rFonts w:ascii="Times New Roman" w:hAnsi="Times New Roman"/>
          <w:b w:val="0"/>
          <w:i w:val="0"/>
        </w:rPr>
        <w:t>The Exceutive Committee of the Association may also from time to time entrust to and confirm upon the</w:t>
      </w:r>
    </w:p>
    <w:p>
      <w:r>
        <w:br w:type="page"/>
      </w:r>
    </w:p>
    <w:p>
      <w:pPr>
        <w:spacing w:before="0" w:after="200"/>
        <w:ind w:left="0" w:firstLine="0"/>
        <w:jc w:val="center"/>
      </w:pPr>
      <w:r>
        <w:rPr>
          <w:rFonts w:ascii="Times New Roman" w:hAnsi="Times New Roman"/>
          <w:b w:val="0"/>
          <w:i w:val="0"/>
        </w:rPr>
        <w:t>( 15 )</w:t>
      </w:r>
    </w:p>
    <w:p>
      <w:pPr>
        <w:spacing w:before="0" w:after="80"/>
        <w:ind w:left="504" w:firstLine="0"/>
      </w:pPr>
      <w:r>
        <w:rPr>
          <w:rFonts w:ascii="Times New Roman" w:hAnsi="Times New Roman"/>
          <w:b w:val="0"/>
          <w:i w:val="0"/>
        </w:rPr>
        <w:t>Honorary General Secretary such powers and authorities as the Committee may think fit.</w:t>
      </w:r>
    </w:p>
    <w:p>
      <w:pPr>
        <w:spacing w:before="0" w:after="80"/>
        <w:ind w:left="504" w:firstLine="0"/>
      </w:pPr>
      <w:r>
        <w:rPr>
          <w:rFonts w:ascii="Times New Roman" w:hAnsi="Times New Roman"/>
          <w:b w:val="0"/>
          <w:i w:val="0"/>
        </w:rPr>
        <w:t>He shall have power to spend maximum Rs.500/- and any expenditure above that amount shall have to be ratified at the next meeting of the Executive Committee.</w:t>
      </w:r>
    </w:p>
    <w:p>
      <w:pPr>
        <w:pStyle w:val="MarginalHeading"/>
        <w:spacing w:before="0" w:after="80"/>
        <w:ind w:left="0" w:firstLine="0"/>
      </w:pPr>
      <w:r>
        <w:rPr>
          <w:rFonts w:ascii="Times New Roman" w:hAnsi="Times New Roman"/>
          <w:b w:val="0"/>
          <w:i w:val="0"/>
        </w:rPr>
        <w:t>HONY. JOINT SECRETARY.</w:t>
      </w:r>
    </w:p>
    <w:p>
      <w:pPr>
        <w:spacing w:after="120" w:line="259" w:lineRule="auto"/>
        <w:ind w:left="504" w:hanging="504"/>
      </w:pPr>
      <w:r>
        <w:rPr>
          <w:rFonts w:ascii="Times New Roman" w:hAnsi="Times New Roman"/>
          <w:b w:val="0"/>
        </w:rPr>
        <w:t xml:space="preserve">24.  </w:t>
      </w:r>
      <w:r>
        <w:rPr>
          <w:rFonts w:ascii="Times New Roman" w:hAnsi="Times New Roman"/>
        </w:rPr>
        <w:t>The Honorary Jt. Secretary may do such act or work, as may be assigned to him by the Hony. General Secretary from time to time.</w:t>
      </w:r>
    </w:p>
    <w:p>
      <w:pPr>
        <w:pStyle w:val="MarginalHeading"/>
        <w:spacing w:before="0" w:after="80"/>
        <w:ind w:left="0" w:firstLine="0"/>
      </w:pPr>
      <w:r>
        <w:rPr>
          <w:rFonts w:ascii="Times New Roman" w:hAnsi="Times New Roman"/>
          <w:b w:val="0"/>
          <w:i w:val="0"/>
        </w:rPr>
        <w:t>AUDITOR.</w:t>
      </w:r>
    </w:p>
    <w:p>
      <w:pPr>
        <w:spacing w:after="120" w:line="259" w:lineRule="auto"/>
        <w:ind w:left="504" w:hanging="504"/>
      </w:pPr>
      <w:r>
        <w:rPr>
          <w:rFonts w:ascii="Times New Roman" w:hAnsi="Times New Roman"/>
          <w:b w:val="0"/>
        </w:rPr>
        <w:t xml:space="preserve">25.  </w:t>
      </w:r>
      <w:r>
        <w:rPr>
          <w:rFonts w:ascii="Times New Roman" w:hAnsi="Times New Roman"/>
        </w:rPr>
        <w:t>The accounts of the Association shall be annually audited by a qualified auditor who shall be appointed at the ordinary Annual General Meeting which shall also fix his remuneration, if any, for the term of one year.</w:t>
      </w:r>
    </w:p>
    <w:p>
      <w:pPr>
        <w:pStyle w:val="MarginalHeading"/>
        <w:spacing w:before="0" w:after="80"/>
        <w:ind w:left="0" w:firstLine="0"/>
      </w:pPr>
      <w:r>
        <w:rPr>
          <w:rFonts w:ascii="Times New Roman" w:hAnsi="Times New Roman"/>
          <w:b w:val="0"/>
          <w:i w:val="0"/>
        </w:rPr>
        <w:t>ACCOUNTS.</w:t>
      </w:r>
    </w:p>
    <w:p>
      <w:pPr>
        <w:spacing w:after="120" w:line="259" w:lineRule="auto"/>
        <w:ind w:left="504" w:hanging="504"/>
      </w:pPr>
      <w:r>
        <w:rPr>
          <w:rFonts w:ascii="Times New Roman" w:hAnsi="Times New Roman"/>
          <w:b w:val="0"/>
        </w:rPr>
        <w:t xml:space="preserve">26.  </w:t>
      </w:r>
      <w:r>
        <w:rPr>
          <w:rFonts w:ascii="Times New Roman" w:hAnsi="Times New Roman"/>
        </w:rPr>
        <w:t>The Committee shall cause proper books of accounts to be kept of the transactions of the Association and of the assets and liabilities thereof, and such books of accounts shall be kept at the Registered Office of the Association or at such place or places under the charge of the Hony. General Secretary of the Association or in the charge of such person or persons as the Committee may from time to time direct. The Accounts shall be closed on 31st of March every year.</w:t>
      </w:r>
    </w:p>
    <w:p>
      <w:pPr>
        <w:pStyle w:val="MarginalHeading"/>
        <w:spacing w:before="0" w:after="80"/>
        <w:ind w:left="0" w:firstLine="0"/>
      </w:pPr>
      <w:r>
        <w:rPr>
          <w:rFonts w:ascii="Times New Roman" w:hAnsi="Times New Roman"/>
          <w:b w:val="0"/>
          <w:i w:val="0"/>
        </w:rPr>
        <w:t>SEAL.</w:t>
      </w:r>
    </w:p>
    <w:p>
      <w:pPr>
        <w:spacing w:after="120" w:line="259" w:lineRule="auto"/>
        <w:ind w:left="504" w:hanging="504"/>
      </w:pPr>
      <w:r>
        <w:rPr>
          <w:rFonts w:ascii="Times New Roman" w:hAnsi="Times New Roman"/>
          <w:b w:val="0"/>
        </w:rPr>
        <w:t xml:space="preserve">27.  </w:t>
      </w:r>
      <w:r>
        <w:rPr>
          <w:rFonts w:ascii="Times New Roman" w:hAnsi="Times New Roman"/>
        </w:rPr>
        <w:t>There shall be a common seal for the Association which shall be deposited with the Honorary General Secretary and shall never be affixed to any document except in the presence of the President or Vice-President and in pursuance of a resolution of the Executive Committee or of the Association in a General Meeting.</w:t>
      </w:r>
    </w:p>
    <w:p>
      <w:pPr>
        <w:pStyle w:val="MarginalHeading"/>
        <w:spacing w:before="0" w:after="80"/>
        <w:ind w:left="0" w:firstLine="0"/>
      </w:pPr>
      <w:r>
        <w:rPr>
          <w:rFonts w:ascii="Times New Roman" w:hAnsi="Times New Roman"/>
          <w:b w:val="0"/>
          <w:i w:val="0"/>
        </w:rPr>
        <w:t>LEGAL PROCEEDINGS.</w:t>
      </w:r>
    </w:p>
    <w:p>
      <w:pPr>
        <w:spacing w:after="120" w:line="259" w:lineRule="auto"/>
        <w:ind w:left="504" w:hanging="504"/>
      </w:pPr>
      <w:r>
        <w:rPr>
          <w:rFonts w:ascii="Times New Roman" w:hAnsi="Times New Roman"/>
          <w:b w:val="0"/>
        </w:rPr>
        <w:t xml:space="preserve">28.  </w:t>
      </w:r>
      <w:r>
        <w:rPr>
          <w:rFonts w:ascii="Times New Roman" w:hAnsi="Times New Roman"/>
        </w:rPr>
        <w:t>The Association may sue or may be sued in the name of the President or Hony. General Secretary according to the Section 6 of the Societies Registration Act. XXI of 1860.</w:t>
      </w:r>
    </w:p>
    <w:p>
      <w:pPr>
        <w:pStyle w:val="MarginalHeading"/>
        <w:spacing w:before="0" w:after="80"/>
        <w:ind w:left="0" w:firstLine="0"/>
      </w:pPr>
      <w:r>
        <w:rPr>
          <w:rFonts w:ascii="Times New Roman" w:hAnsi="Times New Roman"/>
          <w:b w:val="0"/>
          <w:i w:val="0"/>
        </w:rPr>
        <w:t>AMENDMENT OF CONSTITUTION.</w:t>
      </w:r>
    </w:p>
    <w:p>
      <w:pPr>
        <w:spacing w:after="120" w:line="259" w:lineRule="auto"/>
        <w:ind w:left="504" w:hanging="504"/>
      </w:pPr>
      <w:r>
        <w:rPr>
          <w:rFonts w:ascii="Times New Roman" w:hAnsi="Times New Roman"/>
          <w:b w:val="0"/>
        </w:rPr>
        <w:t xml:space="preserve">29.  </w:t>
      </w:r>
      <w:r>
        <w:rPr>
          <w:rFonts w:ascii="Times New Roman" w:hAnsi="Times New Roman"/>
        </w:rPr>
        <w:t>The Association may add to, alter or otherwise amend these articles or any portion thereof by a resolution</w:t>
      </w:r>
    </w:p>
    <w:p>
      <w:r>
        <w:br w:type="page"/>
      </w:r>
    </w:p>
    <w:p>
      <w:pPr>
        <w:spacing w:before="0" w:after="200"/>
        <w:ind w:left="0" w:firstLine="0"/>
        <w:jc w:val="center"/>
      </w:pPr>
      <w:r>
        <w:rPr>
          <w:rFonts w:ascii="Times New Roman" w:hAnsi="Times New Roman"/>
          <w:b w:val="0"/>
          <w:i w:val="0"/>
        </w:rPr>
        <w:t>( 16 )</w:t>
      </w:r>
    </w:p>
    <w:p>
      <w:pPr>
        <w:spacing w:before="0" w:after="80"/>
        <w:ind w:left="504" w:firstLine="0"/>
      </w:pPr>
      <w:r>
        <w:rPr>
          <w:rFonts w:ascii="Times New Roman" w:hAnsi="Times New Roman"/>
          <w:b w:val="0"/>
          <w:i w:val="0"/>
        </w:rPr>
        <w:t>passed by a majority of not less than two-thirds of such members entitled to vote as are present at a General Meeting of which notice specifying the intention to propose the resolution has been duly given.</w:t>
      </w:r>
    </w:p>
    <w:p>
      <w:pPr>
        <w:pStyle w:val="MarginalHeading"/>
        <w:spacing w:before="0" w:after="80"/>
        <w:ind w:left="0" w:firstLine="0"/>
      </w:pPr>
      <w:r>
        <w:rPr>
          <w:rFonts w:ascii="Times New Roman" w:hAnsi="Times New Roman"/>
          <w:b w:val="0"/>
          <w:i w:val="0"/>
        </w:rPr>
        <w:t>INDEMNITY FOR ACTS DONE IN GOOD FAITH.</w:t>
      </w:r>
    </w:p>
    <w:p>
      <w:pPr>
        <w:spacing w:after="120" w:line="259" w:lineRule="auto"/>
        <w:ind w:left="504" w:hanging="504"/>
      </w:pPr>
      <w:r>
        <w:rPr>
          <w:rFonts w:ascii="Times New Roman" w:hAnsi="Times New Roman"/>
          <w:b w:val="0"/>
        </w:rPr>
        <w:t xml:space="preserve">30.  </w:t>
      </w:r>
      <w:r>
        <w:rPr>
          <w:rFonts w:ascii="Times New Roman" w:hAnsi="Times New Roman"/>
        </w:rPr>
        <w:t>The Committee, the office-bearers and the members of the Committee shall be indemnified in respect of all acts done by them for the Association in good faith and no office-bearer or member of the Committee shall be liable for any act done by any other office-bearer or member of the Committee.</w:t>
      </w:r>
    </w:p>
    <w:p>
      <w:pPr>
        <w:pStyle w:val="MarginalHeading"/>
        <w:spacing w:before="0" w:after="80"/>
        <w:ind w:left="0" w:firstLine="0"/>
      </w:pPr>
      <w:r>
        <w:rPr>
          <w:rFonts w:ascii="Times New Roman" w:hAnsi="Times New Roman"/>
          <w:b w:val="0"/>
          <w:i w:val="0"/>
        </w:rPr>
        <w:t>DISSOLUTION.</w:t>
      </w:r>
    </w:p>
    <w:p>
      <w:pPr>
        <w:spacing w:after="120" w:line="259" w:lineRule="auto"/>
        <w:ind w:left="504" w:hanging="504"/>
      </w:pPr>
      <w:r>
        <w:rPr>
          <w:rFonts w:ascii="Times New Roman" w:hAnsi="Times New Roman"/>
          <w:b w:val="0"/>
        </w:rPr>
        <w:t xml:space="preserve">31.  </w:t>
      </w:r>
      <w:r>
        <w:rPr>
          <w:rFonts w:ascii="Times New Roman" w:hAnsi="Times New Roman"/>
        </w:rPr>
        <w:t>If upon dissolution of the Association there shall remain after satisfaction of its debts and liabilities any property that shall be given to some other society or Association working for the same and similar objects as provided u/s 13 and 14 of the Societies’ Registration Act, 1860.</w:t>
      </w:r>
    </w:p>
    <w:p>
      <w:r>
        <w:br w:type="page"/>
      </w:r>
    </w:p>
    <w:p>
      <w:pPr>
        <w:pStyle w:val="CenterTitle"/>
        <w:spacing w:before="200" w:after="80"/>
        <w:ind w:left="0" w:firstLine="0"/>
      </w:pPr>
      <w:r>
        <w:rPr>
          <w:rFonts w:ascii="Times New Roman" w:hAnsi="Times New Roman"/>
          <w:b w:val="0"/>
          <w:i w:val="0"/>
        </w:rPr>
        <w:t>EXECUTIVE COMMITTEE</w:t>
      </w:r>
    </w:p>
    <w:p>
      <w:pPr>
        <w:pStyle w:val="CenterSub"/>
        <w:spacing w:before="0" w:after="320"/>
        <w:ind w:left="0" w:firstLine="0"/>
      </w:pPr>
      <w:r>
        <w:rPr>
          <w:rFonts w:ascii="Times New Roman" w:hAnsi="Times New Roman"/>
          <w:b w:val="0"/>
          <w:i w:val="0"/>
        </w:rPr>
        <w:t>( 1975-76 )</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24"/>
        <w:gridCol w:w="6480"/>
      </w:tblGrid>
      <w:tr>
        <w:tc>
          <w:tcPr>
            <w:tcW w:type="dxa" w:w="4896"/>
            <w:vAlign w:val="top"/>
            <w:shd w:fill="F4E7C7" w:val="clear" w:color="auto"/>
          </w:tcPr>
          <w:p>
            <w:pPr>
              <w:jc w:val="right"/>
            </w:pPr>
            <w:r>
              <w:rPr>
                <w:rFonts w:ascii="Times New Roman" w:hAnsi="Times New Roman"/>
                <w:i/>
                <w:sz w:val="23"/>
              </w:rPr>
              <w:t>President  :</w:t>
            </w:r>
          </w:p>
        </w:tc>
        <w:tc>
          <w:tcPr>
            <w:tcW w:type="dxa" w:w="4896"/>
            <w:vAlign w:val="top"/>
            <w:shd w:fill="F4E7C7" w:val="clear" w:color="auto"/>
          </w:tcPr>
          <w:p>
            <w:r>
              <w:rPr>
                <w:rFonts w:ascii="Times New Roman" w:hAnsi="Times New Roman"/>
                <w:sz w:val="23"/>
              </w:rPr>
              <w:t>Shri Banwarilal Sikaria</w:t>
            </w:r>
            <w:r>
              <w:br/>
            </w:r>
            <w:r>
              <w:rPr>
                <w:rFonts w:ascii="Times New Roman" w:hAnsi="Times New Roman"/>
                <w:sz w:val="23"/>
              </w:rPr>
              <w:t>Kamrup Flour Mills</w:t>
            </w:r>
            <w:r>
              <w:br/>
            </w:r>
            <w:r>
              <w:rPr>
                <w:rFonts w:ascii="Times New Roman" w:hAnsi="Times New Roman"/>
                <w:sz w:val="23"/>
              </w:rPr>
              <w:t>“Sikaria House”</w:t>
            </w:r>
            <w:r>
              <w:br/>
            </w:r>
            <w:r>
              <w:rPr>
                <w:rFonts w:ascii="Times New Roman" w:hAnsi="Times New Roman"/>
                <w:sz w:val="23"/>
              </w:rPr>
              <w:t>Fancy Bazar, Gauhati.</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24"/>
        <w:gridCol w:w="6480"/>
      </w:tblGrid>
      <w:tr>
        <w:tc>
          <w:tcPr>
            <w:tcW w:type="dxa" w:w="4896"/>
            <w:vAlign w:val="top"/>
            <w:shd w:fill="F4E7C7" w:val="clear" w:color="auto"/>
          </w:tcPr>
          <w:p>
            <w:pPr>
              <w:jc w:val="right"/>
            </w:pPr>
            <w:r>
              <w:rPr>
                <w:rFonts w:ascii="Times New Roman" w:hAnsi="Times New Roman"/>
                <w:i/>
                <w:sz w:val="23"/>
              </w:rPr>
              <w:t>Vice-Presidents  :</w:t>
            </w:r>
          </w:p>
        </w:tc>
        <w:tc>
          <w:tcPr>
            <w:tcW w:type="dxa" w:w="4896"/>
            <w:vAlign w:val="top"/>
            <w:shd w:fill="F4E7C7" w:val="clear" w:color="auto"/>
          </w:tcPr>
          <w:p>
            <w:r>
              <w:rPr>
                <w:rFonts w:ascii="Times New Roman" w:hAnsi="Times New Roman"/>
                <w:sz w:val="23"/>
              </w:rPr>
              <w:t>Shri Shankarlal Bagri</w:t>
            </w:r>
            <w:r>
              <w:br/>
            </w:r>
            <w:r>
              <w:rPr>
                <w:rFonts w:ascii="Times New Roman" w:hAnsi="Times New Roman"/>
                <w:sz w:val="23"/>
              </w:rPr>
              <w:t>Assam Valley Flour Mills</w:t>
            </w:r>
            <w:r>
              <w:br/>
            </w:r>
            <w:r>
              <w:rPr>
                <w:rFonts w:ascii="Times New Roman" w:hAnsi="Times New Roman"/>
                <w:sz w:val="23"/>
              </w:rPr>
              <w:t>Sibsagar.</w:t>
            </w:r>
            <w:r>
              <w:br/>
            </w:r>
            <w:r>
              <w:rPr>
                <w:rFonts w:ascii="Times New Roman" w:hAnsi="Times New Roman"/>
                <w:sz w:val="23"/>
              </w:rPr>
            </w:r>
            <w:r>
              <w:br/>
            </w:r>
            <w:r>
              <w:rPr>
                <w:rFonts w:ascii="Times New Roman" w:hAnsi="Times New Roman"/>
                <w:sz w:val="23"/>
              </w:rPr>
              <w:t>Shri Nagarmal More</w:t>
            </w:r>
            <w:r>
              <w:br/>
            </w:r>
            <w:r>
              <w:rPr>
                <w:rFonts w:ascii="Times New Roman" w:hAnsi="Times New Roman"/>
                <w:sz w:val="23"/>
              </w:rPr>
              <w:t>Jyoti Flour Mills</w:t>
            </w:r>
            <w:r>
              <w:br/>
            </w:r>
            <w:r>
              <w:rPr>
                <w:rFonts w:ascii="Times New Roman" w:hAnsi="Times New Roman"/>
                <w:sz w:val="23"/>
              </w:rPr>
              <w:t>Nowgong.</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24"/>
        <w:gridCol w:w="6480"/>
      </w:tblGrid>
      <w:tr>
        <w:tc>
          <w:tcPr>
            <w:tcW w:type="dxa" w:w="4896"/>
            <w:vAlign w:val="top"/>
            <w:shd w:fill="F4E7C7" w:val="clear" w:color="auto"/>
          </w:tcPr>
          <w:p>
            <w:pPr>
              <w:jc w:val="right"/>
            </w:pPr>
            <w:r>
              <w:rPr>
                <w:rFonts w:ascii="Times New Roman" w:hAnsi="Times New Roman"/>
                <w:i/>
                <w:sz w:val="23"/>
              </w:rPr>
              <w:t>Hony Gen. Secretary  :</w:t>
            </w:r>
          </w:p>
        </w:tc>
        <w:tc>
          <w:tcPr>
            <w:tcW w:type="dxa" w:w="4896"/>
            <w:vAlign w:val="top"/>
            <w:shd w:fill="F4E7C7" w:val="clear" w:color="auto"/>
          </w:tcPr>
          <w:p>
            <w:r>
              <w:rPr>
                <w:rFonts w:ascii="Times New Roman" w:hAnsi="Times New Roman"/>
                <w:sz w:val="23"/>
              </w:rPr>
              <w:t>Shri Ramgopal Harlalka</w:t>
            </w:r>
            <w:r>
              <w:br/>
            </w:r>
            <w:r>
              <w:rPr>
                <w:rFonts w:ascii="Times New Roman" w:hAnsi="Times New Roman"/>
                <w:sz w:val="23"/>
              </w:rPr>
              <w:t>Bongaigaon Roller Flour Mills</w:t>
            </w:r>
            <w:r>
              <w:br/>
            </w:r>
            <w:r>
              <w:rPr>
                <w:rFonts w:ascii="Times New Roman" w:hAnsi="Times New Roman"/>
                <w:sz w:val="23"/>
              </w:rPr>
              <w:t>Chapaguri Road, Bongaigaon.</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24"/>
        <w:gridCol w:w="6480"/>
      </w:tblGrid>
      <w:tr>
        <w:tc>
          <w:tcPr>
            <w:tcW w:type="dxa" w:w="4896"/>
            <w:vAlign w:val="top"/>
            <w:shd w:fill="F4E7C7" w:val="clear" w:color="auto"/>
          </w:tcPr>
          <w:p>
            <w:pPr>
              <w:jc w:val="right"/>
            </w:pPr>
            <w:r>
              <w:rPr>
                <w:rFonts w:ascii="Times New Roman" w:hAnsi="Times New Roman"/>
                <w:i/>
                <w:sz w:val="23"/>
              </w:rPr>
              <w:t>Hony. Joint Secretary  :</w:t>
            </w:r>
          </w:p>
        </w:tc>
        <w:tc>
          <w:tcPr>
            <w:tcW w:type="dxa" w:w="4896"/>
            <w:vAlign w:val="top"/>
            <w:shd w:fill="F4E7C7" w:val="clear" w:color="auto"/>
          </w:tcPr>
          <w:p>
            <w:r>
              <w:rPr>
                <w:rFonts w:ascii="Times New Roman" w:hAnsi="Times New Roman"/>
                <w:sz w:val="23"/>
              </w:rPr>
              <w:t>Shri Bherudan Bihani</w:t>
            </w:r>
            <w:r>
              <w:br/>
            </w:r>
            <w:r>
              <w:rPr>
                <w:rFonts w:ascii="Times New Roman" w:hAnsi="Times New Roman"/>
                <w:sz w:val="23"/>
              </w:rPr>
              <w:t>Gauhati Roller Flour Mills (P) Ltd.</w:t>
            </w:r>
            <w:r>
              <w:br/>
            </w:r>
            <w:r>
              <w:rPr>
                <w:rFonts w:ascii="Times New Roman" w:hAnsi="Times New Roman"/>
                <w:sz w:val="23"/>
              </w:rPr>
              <w:t>Gauhati.</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24"/>
        <w:gridCol w:w="6480"/>
      </w:tblGrid>
      <w:tr>
        <w:tc>
          <w:tcPr>
            <w:tcW w:type="dxa" w:w="4896"/>
            <w:vAlign w:val="top"/>
            <w:shd w:fill="F4E7C7" w:val="clear" w:color="auto"/>
          </w:tcPr>
          <w:p>
            <w:pPr>
              <w:jc w:val="right"/>
            </w:pPr>
            <w:r>
              <w:rPr>
                <w:rFonts w:ascii="Times New Roman" w:hAnsi="Times New Roman"/>
                <w:i/>
                <w:sz w:val="23"/>
              </w:rPr>
              <w:t>Members  :</w:t>
            </w:r>
          </w:p>
        </w:tc>
        <w:tc>
          <w:tcPr>
            <w:tcW w:type="dxa" w:w="4896"/>
            <w:vAlign w:val="top"/>
            <w:shd w:fill="F4E7C7" w:val="clear" w:color="auto"/>
          </w:tcPr>
          <w:p>
            <w:r>
              <w:rPr>
                <w:rFonts w:ascii="Times New Roman" w:hAnsi="Times New Roman"/>
                <w:sz w:val="23"/>
              </w:rPr>
              <w:t>Shri Mahabir Prasad Jain</w:t>
            </w:r>
            <w:r>
              <w:br/>
            </w:r>
            <w:r>
              <w:rPr>
                <w:rFonts w:ascii="Times New Roman" w:hAnsi="Times New Roman"/>
                <w:sz w:val="23"/>
              </w:rPr>
              <w:t>Union Flour Mills</w:t>
            </w:r>
            <w:r>
              <w:br/>
            </w:r>
            <w:r>
              <w:rPr>
                <w:rFonts w:ascii="Times New Roman" w:hAnsi="Times New Roman"/>
                <w:sz w:val="23"/>
              </w:rPr>
              <w:t>Silchar.</w:t>
            </w:r>
            <w:r>
              <w:br/>
            </w:r>
            <w:r>
              <w:rPr>
                <w:rFonts w:ascii="Times New Roman" w:hAnsi="Times New Roman"/>
                <w:sz w:val="23"/>
              </w:rPr>
            </w:r>
            <w:r>
              <w:br/>
            </w:r>
            <w:r>
              <w:rPr>
                <w:rFonts w:ascii="Times New Roman" w:hAnsi="Times New Roman"/>
                <w:sz w:val="23"/>
              </w:rPr>
              <w:t>Shri Banwarilal Agarwalla</w:t>
            </w:r>
            <w:r>
              <w:br/>
            </w:r>
            <w:r>
              <w:rPr>
                <w:rFonts w:ascii="Times New Roman" w:hAnsi="Times New Roman"/>
                <w:sz w:val="23"/>
              </w:rPr>
              <w:t>Associated Flour Mills</w:t>
            </w:r>
            <w:r>
              <w:br/>
            </w:r>
            <w:r>
              <w:rPr>
                <w:rFonts w:ascii="Times New Roman" w:hAnsi="Times New Roman"/>
                <w:sz w:val="23"/>
              </w:rPr>
              <w:t>Dibrugarh.</w:t>
            </w:r>
            <w:r>
              <w:br/>
            </w:r>
            <w:r>
              <w:rPr>
                <w:rFonts w:ascii="Times New Roman" w:hAnsi="Times New Roman"/>
                <w:sz w:val="23"/>
              </w:rPr>
            </w:r>
            <w:r>
              <w:br/>
            </w:r>
            <w:r>
              <w:rPr>
                <w:rFonts w:ascii="Times New Roman" w:hAnsi="Times New Roman"/>
                <w:sz w:val="23"/>
              </w:rPr>
              <w:t>Shri Biswambhar Lal Saboo</w:t>
            </w:r>
            <w:r>
              <w:br/>
            </w:r>
            <w:r>
              <w:rPr>
                <w:rFonts w:ascii="Times New Roman" w:hAnsi="Times New Roman"/>
                <w:sz w:val="23"/>
              </w:rPr>
              <w:t>Assam Flour Mills</w:t>
            </w:r>
            <w:r>
              <w:br/>
            </w:r>
            <w:r>
              <w:rPr>
                <w:rFonts w:ascii="Times New Roman" w:hAnsi="Times New Roman"/>
                <w:sz w:val="23"/>
              </w:rPr>
              <w:t>Gauhati.</w:t>
            </w:r>
            <w:r>
              <w:br/>
            </w:r>
            <w:r>
              <w:rPr>
                <w:rFonts w:ascii="Times New Roman" w:hAnsi="Times New Roman"/>
                <w:sz w:val="23"/>
              </w:rPr>
            </w:r>
            <w:r>
              <w:br/>
            </w:r>
            <w:r>
              <w:rPr>
                <w:rFonts w:ascii="Times New Roman" w:hAnsi="Times New Roman"/>
                <w:sz w:val="23"/>
              </w:rPr>
              <w:t>Shri Biswanath Kedia</w:t>
            </w:r>
            <w:r>
              <w:br/>
            </w:r>
            <w:r>
              <w:rPr>
                <w:rFonts w:ascii="Times New Roman" w:hAnsi="Times New Roman"/>
                <w:sz w:val="23"/>
              </w:rPr>
              <w:t>Tinsukia Flour Mills</w:t>
            </w:r>
            <w:r>
              <w:br/>
            </w:r>
            <w:r>
              <w:rPr>
                <w:rFonts w:ascii="Times New Roman" w:hAnsi="Times New Roman"/>
                <w:sz w:val="23"/>
              </w:rPr>
              <w:t>Tinsukia.</w:t>
            </w:r>
          </w:p>
        </w:tc>
      </w:tr>
    </w:tbl>
    <w:p>
      <w:pPr>
        <w:spacing w:after="0"/>
      </w:pPr>
    </w:p>
    <w:sectPr w:rsidR="00FC693F" w:rsidRPr="0006063C" w:rsidSect="00034616">
      <w:headerReference w:type="default" r:id="rId9"/>
      <w:pgSz w:w="12240" w:h="15840"/>
      <w:pgMar w:top="1080" w:right="1224" w:bottom="1080" w:left="1224" w:header="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rchment_texture.png"/>
                  <pic:cNvPicPr/>
                </pic:nvPicPr>
                <pic:blipFill>
                  <a:blip r:embed="rId1"/>
                  <a:stretch>
                    <a:fillRect/>
                  </a:stretch>
                </pic:blipFill>
                <pic:spPr>
                  <a:xfrm>
                    <a:off x="0" y="0"/>
                    <a:ext cx="7772400" cy="100584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nterTitle">
    <w:name w:val="CenterTitle"/>
    <w:pPr>
      <w:spacing w:before="120" w:after="120"/>
      <w:jc w:val="center"/>
    </w:pPr>
    <w:rPr>
      <w:rFonts w:ascii="Times New Roman" w:hAnsi="Times New Roman"/>
      <w:b/>
      <w:sz w:val="30"/>
    </w:rPr>
  </w:style>
  <w:style w:type="paragraph" w:customStyle="1" w:styleId="CenterSub">
    <w:name w:val="CenterSub"/>
    <w:pPr>
      <w:spacing w:before="120" w:after="120"/>
      <w:jc w:val="center"/>
    </w:pPr>
    <w:rPr>
      <w:rFonts w:ascii="Times New Roman" w:hAnsi="Times New Roman"/>
      <w:b/>
      <w:sz w:val="24"/>
    </w:rPr>
  </w:style>
  <w:style w:type="paragraph" w:customStyle="1" w:styleId="LegalHeading">
    <w:name w:val="LegalHeading"/>
    <w:pPr>
      <w:spacing w:before="120" w:after="120"/>
      <w:jc w:val="center"/>
    </w:pPr>
    <w:rPr>
      <w:rFonts w:ascii="Times New Roman" w:hAnsi="Times New Roman"/>
      <w:b/>
      <w:sz w:val="23"/>
    </w:rPr>
  </w:style>
  <w:style w:type="paragraph" w:customStyle="1" w:styleId="MarginalHeading">
    <w:name w:val="MarginalHeading"/>
    <w:pPr>
      <w:spacing w:before="120" w:after="120"/>
      <w:jc w:val="left"/>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and Articles of Association - Assam Roller Flour Mills Association</dc:title>
  <dc:subject>Verbatim typeset reproduction from registered scanned document</dc:subject>
  <dc:creator>python-docx</dc:creator>
  <cp:keywords/>
  <dc:description>Prepared as a word-for-word typeset reproduction. Original registered scan remains controlling.</dc:description>
  <cp:lastModifiedBy/>
  <cp:revision>1</cp:revision>
  <dcterms:created xsi:type="dcterms:W3CDTF">2013-12-23T23:15:00Z</dcterms:created>
  <dcterms:modified xsi:type="dcterms:W3CDTF">2013-12-23T23:15:00Z</dcterms:modified>
  <cp:category/>
</cp:coreProperties>
</file>